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530"/>
        <w:gridCol w:w="3765"/>
      </w:tblGrid>
      <w:tr w:rsidR="00722D92" w:rsidRPr="001814D4" w14:paraId="3E4C4D5A" w14:textId="77777777" w:rsidTr="56FDAE13">
        <w:trPr>
          <w:trHeight w:val="868"/>
        </w:trPr>
        <w:tc>
          <w:tcPr>
            <w:tcW w:w="11295" w:type="dxa"/>
            <w:gridSpan w:val="2"/>
          </w:tcPr>
          <w:tbl>
            <w:tblPr>
              <w:tblStyle w:val="TableGrid"/>
              <w:tblW w:w="10057" w:type="dxa"/>
              <w:tblLook w:val="04A0" w:firstRow="1" w:lastRow="0" w:firstColumn="1" w:lastColumn="0" w:noHBand="0" w:noVBand="1"/>
            </w:tblPr>
            <w:tblGrid>
              <w:gridCol w:w="2772"/>
              <w:gridCol w:w="2772"/>
              <w:gridCol w:w="2772"/>
              <w:gridCol w:w="1741"/>
            </w:tblGrid>
            <w:tr w:rsidR="00F15F60" w14:paraId="7D0EAA65" w14:textId="77777777" w:rsidTr="008D486E">
              <w:tc>
                <w:tcPr>
                  <w:tcW w:w="2772" w:type="dxa"/>
                  <w:tcBorders>
                    <w:top w:val="single" w:sz="4" w:space="0" w:color="auto"/>
                    <w:left w:val="single" w:sz="4" w:space="0" w:color="auto"/>
                    <w:bottom w:val="single" w:sz="4" w:space="0" w:color="auto"/>
                    <w:right w:val="single" w:sz="4" w:space="0" w:color="auto"/>
                  </w:tcBorders>
                  <w:hideMark/>
                </w:tcPr>
                <w:p w14:paraId="295A15A1" w14:textId="77777777" w:rsidR="00F15F60" w:rsidRDefault="00F15F60" w:rsidP="00F15F60">
                  <w:r>
                    <w:rPr>
                      <w:rFonts w:ascii="Times New Roman" w:hAnsi="Times New Roman" w:cs="Times New Roman"/>
                      <w:b/>
                      <w:bCs/>
                      <w:sz w:val="21"/>
                      <w:szCs w:val="21"/>
                    </w:rPr>
                    <w:t>Code No.:</w:t>
                  </w:r>
                </w:p>
              </w:tc>
              <w:tc>
                <w:tcPr>
                  <w:tcW w:w="2772" w:type="dxa"/>
                  <w:tcBorders>
                    <w:top w:val="single" w:sz="4" w:space="0" w:color="auto"/>
                    <w:left w:val="single" w:sz="4" w:space="0" w:color="auto"/>
                    <w:bottom w:val="single" w:sz="4" w:space="0" w:color="auto"/>
                    <w:right w:val="single" w:sz="4" w:space="0" w:color="auto"/>
                  </w:tcBorders>
                  <w:hideMark/>
                </w:tcPr>
                <w:p w14:paraId="7FFC860B" w14:textId="77777777" w:rsidR="00F15F60" w:rsidRDefault="00F15F60" w:rsidP="00F15F60">
                  <w:pPr>
                    <w:rPr>
                      <w:b/>
                    </w:rPr>
                  </w:pPr>
                  <w:r>
                    <w:rPr>
                      <w:b/>
                    </w:rPr>
                    <w:t>HTU/P15</w:t>
                  </w:r>
                </w:p>
              </w:tc>
              <w:tc>
                <w:tcPr>
                  <w:tcW w:w="2772" w:type="dxa"/>
                  <w:tcBorders>
                    <w:top w:val="single" w:sz="4" w:space="0" w:color="auto"/>
                    <w:left w:val="single" w:sz="4" w:space="0" w:color="auto"/>
                    <w:bottom w:val="single" w:sz="4" w:space="0" w:color="auto"/>
                    <w:right w:val="single" w:sz="4" w:space="0" w:color="auto"/>
                  </w:tcBorders>
                  <w:hideMark/>
                </w:tcPr>
                <w:p w14:paraId="15AF5BEB"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Date Established</w:t>
                  </w:r>
                </w:p>
              </w:tc>
              <w:tc>
                <w:tcPr>
                  <w:tcW w:w="1741" w:type="dxa"/>
                  <w:tcBorders>
                    <w:top w:val="single" w:sz="4" w:space="0" w:color="auto"/>
                    <w:left w:val="single" w:sz="4" w:space="0" w:color="auto"/>
                    <w:bottom w:val="single" w:sz="4" w:space="0" w:color="auto"/>
                    <w:right w:val="single" w:sz="4" w:space="0" w:color="auto"/>
                  </w:tcBorders>
                  <w:hideMark/>
                </w:tcPr>
                <w:p w14:paraId="03660D08" w14:textId="77777777" w:rsidR="00F15F60" w:rsidRDefault="00F15F60" w:rsidP="00F15F60">
                  <w:pPr>
                    <w:rPr>
                      <w:b/>
                    </w:rPr>
                  </w:pPr>
                  <w:r>
                    <w:rPr>
                      <w:b/>
                    </w:rPr>
                    <w:t>9/11/2017</w:t>
                  </w:r>
                </w:p>
              </w:tc>
            </w:tr>
            <w:tr w:rsidR="00F15F60" w14:paraId="5D3566E3" w14:textId="77777777" w:rsidTr="008D486E">
              <w:tc>
                <w:tcPr>
                  <w:tcW w:w="2772" w:type="dxa"/>
                  <w:tcBorders>
                    <w:top w:val="single" w:sz="4" w:space="0" w:color="auto"/>
                    <w:left w:val="single" w:sz="4" w:space="0" w:color="auto"/>
                    <w:bottom w:val="single" w:sz="4" w:space="0" w:color="auto"/>
                    <w:right w:val="single" w:sz="4" w:space="0" w:color="auto"/>
                  </w:tcBorders>
                  <w:hideMark/>
                </w:tcPr>
                <w:p w14:paraId="36ABD143" w14:textId="77777777" w:rsidR="00F15F60" w:rsidRDefault="00F15F60" w:rsidP="00F15F60">
                  <w:pPr>
                    <w:autoSpaceDE w:val="0"/>
                    <w:autoSpaceDN w:val="0"/>
                    <w:adjustRightInd w:val="0"/>
                    <w:rPr>
                      <w:rFonts w:ascii="Times New Roman" w:hAnsi="Times New Roman" w:cs="Times New Roman"/>
                      <w:b/>
                      <w:bCs/>
                      <w:sz w:val="21"/>
                      <w:szCs w:val="21"/>
                    </w:rPr>
                  </w:pPr>
                  <w:r>
                    <w:rPr>
                      <w:rFonts w:ascii="Times New Roman" w:hAnsi="Times New Roman" w:cs="Times New Roman"/>
                      <w:b/>
                      <w:bCs/>
                      <w:sz w:val="21"/>
                      <w:szCs w:val="21"/>
                    </w:rPr>
                    <w:t>Responsible</w:t>
                  </w:r>
                </w:p>
                <w:p w14:paraId="7887D8D2" w14:textId="77777777" w:rsidR="00F15F60" w:rsidRDefault="00F15F60" w:rsidP="00F15F60">
                  <w:r>
                    <w:rPr>
                      <w:rFonts w:ascii="Times New Roman" w:hAnsi="Times New Roman" w:cs="Times New Roman"/>
                      <w:b/>
                      <w:bCs/>
                      <w:sz w:val="21"/>
                      <w:szCs w:val="21"/>
                    </w:rPr>
                    <w:t>Department</w:t>
                  </w:r>
                </w:p>
              </w:tc>
              <w:tc>
                <w:tcPr>
                  <w:tcW w:w="2772" w:type="dxa"/>
                  <w:tcBorders>
                    <w:top w:val="single" w:sz="4" w:space="0" w:color="auto"/>
                    <w:left w:val="single" w:sz="4" w:space="0" w:color="auto"/>
                    <w:bottom w:val="single" w:sz="4" w:space="0" w:color="auto"/>
                    <w:right w:val="single" w:sz="4" w:space="0" w:color="auto"/>
                  </w:tcBorders>
                  <w:hideMark/>
                </w:tcPr>
                <w:p w14:paraId="0E95D632" w14:textId="77777777" w:rsidR="00F15F60" w:rsidRDefault="00496C17" w:rsidP="00F15F60">
                  <w:pPr>
                    <w:rPr>
                      <w:b/>
                    </w:rPr>
                  </w:pPr>
                  <w:r>
                    <w:rPr>
                      <w:b/>
                    </w:rPr>
                    <w:t>LIVs and Students Affairs Office</w:t>
                  </w:r>
                </w:p>
              </w:tc>
              <w:tc>
                <w:tcPr>
                  <w:tcW w:w="2772" w:type="dxa"/>
                  <w:tcBorders>
                    <w:top w:val="single" w:sz="4" w:space="0" w:color="auto"/>
                    <w:left w:val="single" w:sz="4" w:space="0" w:color="auto"/>
                    <w:bottom w:val="single" w:sz="4" w:space="0" w:color="auto"/>
                    <w:right w:val="single" w:sz="4" w:space="0" w:color="auto"/>
                  </w:tcBorders>
                  <w:hideMark/>
                </w:tcPr>
                <w:p w14:paraId="2546F0D7"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Date Posted</w:t>
                  </w:r>
                </w:p>
              </w:tc>
              <w:tc>
                <w:tcPr>
                  <w:tcW w:w="1741" w:type="dxa"/>
                  <w:tcBorders>
                    <w:top w:val="single" w:sz="4" w:space="0" w:color="auto"/>
                    <w:left w:val="single" w:sz="4" w:space="0" w:color="auto"/>
                    <w:bottom w:val="single" w:sz="4" w:space="0" w:color="auto"/>
                    <w:right w:val="single" w:sz="4" w:space="0" w:color="auto"/>
                  </w:tcBorders>
                  <w:hideMark/>
                </w:tcPr>
                <w:p w14:paraId="2D92362F" w14:textId="77777777" w:rsidR="00F15F60" w:rsidRDefault="00F15F60" w:rsidP="00F15F60">
                  <w:pPr>
                    <w:rPr>
                      <w:b/>
                    </w:rPr>
                  </w:pPr>
                  <w:r>
                    <w:rPr>
                      <w:b/>
                    </w:rPr>
                    <w:t>9/11/2017</w:t>
                  </w:r>
                </w:p>
              </w:tc>
            </w:tr>
            <w:tr w:rsidR="00F15F60" w14:paraId="6BAC3754" w14:textId="77777777" w:rsidTr="008D486E">
              <w:tc>
                <w:tcPr>
                  <w:tcW w:w="2772" w:type="dxa"/>
                  <w:tcBorders>
                    <w:top w:val="single" w:sz="4" w:space="0" w:color="auto"/>
                    <w:left w:val="single" w:sz="4" w:space="0" w:color="auto"/>
                    <w:bottom w:val="single" w:sz="4" w:space="0" w:color="auto"/>
                    <w:right w:val="single" w:sz="4" w:space="0" w:color="auto"/>
                  </w:tcBorders>
                  <w:hideMark/>
                </w:tcPr>
                <w:p w14:paraId="64B90D0C" w14:textId="77777777" w:rsidR="00F15F60" w:rsidRDefault="00F15F60" w:rsidP="00F15F60">
                  <w:r>
                    <w:rPr>
                      <w:rFonts w:ascii="Times New Roman" w:hAnsi="Times New Roman" w:cs="Times New Roman"/>
                      <w:b/>
                      <w:bCs/>
                      <w:sz w:val="21"/>
                      <w:szCs w:val="21"/>
                    </w:rPr>
                    <w:t>Responsible Executive</w:t>
                  </w:r>
                </w:p>
              </w:tc>
              <w:tc>
                <w:tcPr>
                  <w:tcW w:w="2772" w:type="dxa"/>
                  <w:tcBorders>
                    <w:top w:val="single" w:sz="4" w:space="0" w:color="auto"/>
                    <w:left w:val="single" w:sz="4" w:space="0" w:color="auto"/>
                    <w:bottom w:val="single" w:sz="4" w:space="0" w:color="auto"/>
                    <w:right w:val="single" w:sz="4" w:space="0" w:color="auto"/>
                  </w:tcBorders>
                  <w:hideMark/>
                </w:tcPr>
                <w:p w14:paraId="2A36657E" w14:textId="77777777" w:rsidR="00F15F60" w:rsidRDefault="00F15F60" w:rsidP="00F15F60">
                  <w:pPr>
                    <w:rPr>
                      <w:b/>
                      <w:sz w:val="22"/>
                      <w:szCs w:val="22"/>
                    </w:rPr>
                  </w:pPr>
                  <w:r>
                    <w:rPr>
                      <w:rFonts w:ascii="Arial" w:hAnsi="Arial" w:cs="Arial"/>
                      <w:b/>
                    </w:rPr>
                    <w:t>HTU President/Quality Nominee</w:t>
                  </w:r>
                </w:p>
              </w:tc>
              <w:tc>
                <w:tcPr>
                  <w:tcW w:w="2772" w:type="dxa"/>
                  <w:tcBorders>
                    <w:top w:val="single" w:sz="4" w:space="0" w:color="auto"/>
                    <w:left w:val="single" w:sz="4" w:space="0" w:color="auto"/>
                    <w:bottom w:val="single" w:sz="4" w:space="0" w:color="auto"/>
                    <w:right w:val="single" w:sz="4" w:space="0" w:color="auto"/>
                  </w:tcBorders>
                  <w:hideMark/>
                </w:tcPr>
                <w:p w14:paraId="03E06E57"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Date Last Revised</w:t>
                  </w:r>
                </w:p>
                <w:p w14:paraId="53F5B1BB" w14:textId="77777777" w:rsidR="00B60AD0" w:rsidRDefault="00B60AD0" w:rsidP="00F15F60">
                  <w:pPr>
                    <w:rPr>
                      <w:rFonts w:ascii="Times New Roman" w:hAnsi="Times New Roman" w:cs="Times New Roman"/>
                      <w:b/>
                      <w:bCs/>
                      <w:sz w:val="21"/>
                      <w:szCs w:val="21"/>
                    </w:rPr>
                  </w:pPr>
                  <w:proofErr w:type="spellStart"/>
                  <w:r>
                    <w:rPr>
                      <w:rFonts w:ascii="Times New Roman" w:hAnsi="Times New Roman" w:cs="Times New Roman"/>
                      <w:b/>
                      <w:bCs/>
                      <w:sz w:val="21"/>
                      <w:szCs w:val="21"/>
                    </w:rPr>
                    <w:t>Revsions</w:t>
                  </w:r>
                  <w:proofErr w:type="spellEnd"/>
                  <w:r>
                    <w:rPr>
                      <w:rFonts w:ascii="Times New Roman" w:hAnsi="Times New Roman" w:cs="Times New Roman"/>
                      <w:b/>
                      <w:bCs/>
                      <w:sz w:val="21"/>
                      <w:szCs w:val="21"/>
                    </w:rPr>
                    <w:t xml:space="preserve"> # 3</w:t>
                  </w:r>
                </w:p>
              </w:tc>
              <w:tc>
                <w:tcPr>
                  <w:tcW w:w="1741" w:type="dxa"/>
                  <w:tcBorders>
                    <w:top w:val="single" w:sz="4" w:space="0" w:color="auto"/>
                    <w:left w:val="single" w:sz="4" w:space="0" w:color="auto"/>
                    <w:bottom w:val="single" w:sz="4" w:space="0" w:color="auto"/>
                    <w:right w:val="single" w:sz="4" w:space="0" w:color="auto"/>
                  </w:tcBorders>
                  <w:hideMark/>
                </w:tcPr>
                <w:p w14:paraId="13B040A2" w14:textId="6D4428F6" w:rsidR="00F15F60" w:rsidRDefault="007D2853" w:rsidP="00F15F60">
                  <w:pPr>
                    <w:rPr>
                      <w:b/>
                    </w:rPr>
                  </w:pPr>
                  <w:r>
                    <w:rPr>
                      <w:b/>
                      <w:color w:val="00B050"/>
                    </w:rPr>
                    <w:t>1</w:t>
                  </w:r>
                  <w:r w:rsidR="008D486E">
                    <w:rPr>
                      <w:b/>
                      <w:color w:val="00B050"/>
                    </w:rPr>
                    <w:t>1</w:t>
                  </w:r>
                  <w:r>
                    <w:rPr>
                      <w:b/>
                      <w:color w:val="00B050"/>
                    </w:rPr>
                    <w:t>/11/202</w:t>
                  </w:r>
                  <w:r w:rsidR="008D486E">
                    <w:rPr>
                      <w:b/>
                      <w:color w:val="00B050"/>
                    </w:rPr>
                    <w:t>4</w:t>
                  </w:r>
                </w:p>
              </w:tc>
            </w:tr>
            <w:tr w:rsidR="00F15F60" w14:paraId="365F90BC" w14:textId="77777777" w:rsidTr="008D486E">
              <w:tc>
                <w:tcPr>
                  <w:tcW w:w="2772" w:type="dxa"/>
                  <w:tcBorders>
                    <w:top w:val="single" w:sz="4" w:space="0" w:color="auto"/>
                    <w:left w:val="single" w:sz="4" w:space="0" w:color="auto"/>
                    <w:bottom w:val="single" w:sz="4" w:space="0" w:color="auto"/>
                    <w:right w:val="single" w:sz="4" w:space="0" w:color="auto"/>
                  </w:tcBorders>
                  <w:hideMark/>
                </w:tcPr>
                <w:p w14:paraId="48D37F5C"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Quality Nominee</w:t>
                  </w:r>
                </w:p>
              </w:tc>
              <w:tc>
                <w:tcPr>
                  <w:tcW w:w="2772" w:type="dxa"/>
                  <w:tcBorders>
                    <w:top w:val="single" w:sz="4" w:space="0" w:color="auto"/>
                    <w:left w:val="single" w:sz="4" w:space="0" w:color="auto"/>
                    <w:bottom w:val="single" w:sz="4" w:space="0" w:color="auto"/>
                    <w:right w:val="single" w:sz="4" w:space="0" w:color="auto"/>
                  </w:tcBorders>
                  <w:hideMark/>
                </w:tcPr>
                <w:p w14:paraId="74C9D159" w14:textId="77777777" w:rsidR="00F15F60" w:rsidRDefault="00F15F60" w:rsidP="00F15F60">
                  <w:pPr>
                    <w:rPr>
                      <w:b/>
                    </w:rPr>
                  </w:pPr>
                  <w:r>
                    <w:rPr>
                      <w:b/>
                    </w:rPr>
                    <w:t xml:space="preserve">Rumiana </w:t>
                  </w:r>
                  <w:proofErr w:type="spellStart"/>
                  <w:r>
                    <w:rPr>
                      <w:b/>
                    </w:rPr>
                    <w:t>Bahova</w:t>
                  </w:r>
                  <w:proofErr w:type="spellEnd"/>
                  <w:r>
                    <w:rPr>
                      <w:b/>
                    </w:rPr>
                    <w:t xml:space="preserve"> </w:t>
                  </w:r>
                  <w:proofErr w:type="spellStart"/>
                  <w:r>
                    <w:rPr>
                      <w:b/>
                    </w:rPr>
                    <w:t>Nuseibeh</w:t>
                  </w:r>
                  <w:proofErr w:type="spellEnd"/>
                </w:p>
              </w:tc>
              <w:tc>
                <w:tcPr>
                  <w:tcW w:w="2772" w:type="dxa"/>
                  <w:tcBorders>
                    <w:top w:val="single" w:sz="4" w:space="0" w:color="auto"/>
                    <w:left w:val="single" w:sz="4" w:space="0" w:color="auto"/>
                    <w:bottom w:val="single" w:sz="4" w:space="0" w:color="auto"/>
                    <w:right w:val="single" w:sz="4" w:space="0" w:color="auto"/>
                  </w:tcBorders>
                  <w:hideMark/>
                </w:tcPr>
                <w:p w14:paraId="7D7136DE" w14:textId="77777777" w:rsidR="00F15F60" w:rsidRDefault="00F15F60" w:rsidP="00F15F60">
                  <w:pPr>
                    <w:rPr>
                      <w:rFonts w:ascii="Times New Roman" w:hAnsi="Times New Roman" w:cs="Times New Roman"/>
                      <w:b/>
                      <w:bCs/>
                      <w:sz w:val="21"/>
                      <w:szCs w:val="21"/>
                    </w:rPr>
                  </w:pPr>
                  <w:r>
                    <w:rPr>
                      <w:rFonts w:ascii="Times New Roman" w:hAnsi="Times New Roman" w:cs="Times New Roman"/>
                      <w:b/>
                      <w:bCs/>
                      <w:sz w:val="21"/>
                      <w:szCs w:val="21"/>
                    </w:rPr>
                    <w:t>Forward Revision date</w:t>
                  </w:r>
                </w:p>
              </w:tc>
              <w:tc>
                <w:tcPr>
                  <w:tcW w:w="1741" w:type="dxa"/>
                  <w:tcBorders>
                    <w:top w:val="single" w:sz="4" w:space="0" w:color="auto"/>
                    <w:left w:val="single" w:sz="4" w:space="0" w:color="auto"/>
                    <w:bottom w:val="single" w:sz="4" w:space="0" w:color="auto"/>
                    <w:right w:val="single" w:sz="4" w:space="0" w:color="auto"/>
                  </w:tcBorders>
                  <w:hideMark/>
                </w:tcPr>
                <w:p w14:paraId="7B52E672" w14:textId="542845AB" w:rsidR="00F15F60" w:rsidRDefault="007D2853" w:rsidP="00F15F60">
                  <w:pPr>
                    <w:rPr>
                      <w:b/>
                    </w:rPr>
                  </w:pPr>
                  <w:r>
                    <w:rPr>
                      <w:b/>
                      <w:color w:val="FF0000"/>
                    </w:rPr>
                    <w:t>1</w:t>
                  </w:r>
                  <w:r w:rsidR="008D486E">
                    <w:rPr>
                      <w:b/>
                      <w:color w:val="FF0000"/>
                    </w:rPr>
                    <w:t>1</w:t>
                  </w:r>
                  <w:r>
                    <w:rPr>
                      <w:b/>
                      <w:color w:val="FF0000"/>
                    </w:rPr>
                    <w:t>/11/202</w:t>
                  </w:r>
                  <w:r w:rsidR="008D486E">
                    <w:rPr>
                      <w:b/>
                      <w:color w:val="FF0000"/>
                    </w:rPr>
                    <w:t>5</w:t>
                  </w:r>
                </w:p>
              </w:tc>
            </w:tr>
          </w:tbl>
          <w:p w14:paraId="0B4056BD" w14:textId="06038D9F" w:rsidR="00722D92" w:rsidRPr="00A72A95" w:rsidRDefault="138601B7" w:rsidP="000D7C13">
            <w:pPr>
              <w:pStyle w:val="SAMs"/>
              <w:spacing w:line="360" w:lineRule="auto"/>
            </w:pPr>
            <w:r>
              <w:rPr>
                <w:noProof/>
              </w:rPr>
              <w:drawing>
                <wp:inline distT="0" distB="0" distL="0" distR="0" wp14:anchorId="3D691496" wp14:editId="6BEF3086">
                  <wp:extent cx="6296025" cy="2229842"/>
                  <wp:effectExtent l="0" t="0" r="0" b="0"/>
                  <wp:docPr id="881706470" name="Picture 88170647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296025" cy="2229842"/>
                          </a:xfrm>
                          <a:prstGeom prst="rect">
                            <a:avLst/>
                          </a:prstGeom>
                        </pic:spPr>
                      </pic:pic>
                    </a:graphicData>
                  </a:graphic>
                </wp:inline>
              </w:drawing>
            </w:r>
          </w:p>
        </w:tc>
      </w:tr>
      <w:tr w:rsidR="00722D92" w:rsidRPr="001814D4" w14:paraId="6F2CA03D" w14:textId="77777777" w:rsidTr="56FDAE13">
        <w:trPr>
          <w:trHeight w:val="759"/>
        </w:trPr>
        <w:tc>
          <w:tcPr>
            <w:tcW w:w="11295" w:type="dxa"/>
            <w:gridSpan w:val="2"/>
          </w:tcPr>
          <w:p w14:paraId="1040547C" w14:textId="77777777" w:rsidR="00722D92" w:rsidRDefault="00722D92" w:rsidP="000D7C13">
            <w:pPr>
              <w:spacing w:line="360" w:lineRule="auto"/>
              <w:rPr>
                <w:rFonts w:asciiTheme="majorBidi" w:hAnsiTheme="majorBidi" w:cstheme="majorBidi"/>
                <w:szCs w:val="22"/>
              </w:rPr>
            </w:pPr>
          </w:p>
          <w:p w14:paraId="0EF5C3E9" w14:textId="77777777" w:rsidR="009425A7" w:rsidRDefault="009425A7" w:rsidP="56FDAE13">
            <w:pPr>
              <w:spacing w:line="360" w:lineRule="auto"/>
              <w:rPr>
                <w:rFonts w:asciiTheme="majorBidi" w:hAnsiTheme="majorBidi" w:cstheme="majorBidi"/>
                <w:b/>
                <w:bCs/>
                <w:color w:val="FF0000"/>
              </w:rPr>
            </w:pPr>
          </w:p>
          <w:p w14:paraId="3AA48B8B" w14:textId="2C638C69" w:rsidR="56FDAE13" w:rsidRDefault="56FDAE13" w:rsidP="56FDAE13">
            <w:pPr>
              <w:spacing w:line="360" w:lineRule="auto"/>
              <w:rPr>
                <w:rFonts w:asciiTheme="majorBidi" w:hAnsiTheme="majorBidi" w:cstheme="majorBidi"/>
                <w:b/>
                <w:bCs/>
                <w:color w:val="FF0000"/>
              </w:rPr>
            </w:pPr>
          </w:p>
          <w:p w14:paraId="501E3177" w14:textId="1C176E80" w:rsidR="56FDAE13" w:rsidRDefault="56FDAE13" w:rsidP="56FDAE13">
            <w:pPr>
              <w:spacing w:line="360" w:lineRule="auto"/>
              <w:rPr>
                <w:rFonts w:asciiTheme="majorBidi" w:hAnsiTheme="majorBidi" w:cstheme="majorBidi"/>
                <w:b/>
                <w:bCs/>
                <w:color w:val="FF0000"/>
              </w:rPr>
            </w:pPr>
          </w:p>
          <w:p w14:paraId="3233AA78" w14:textId="03C1A612" w:rsidR="56FDAE13" w:rsidRDefault="56FDAE13" w:rsidP="56FDAE13">
            <w:pPr>
              <w:spacing w:line="360" w:lineRule="auto"/>
              <w:rPr>
                <w:rFonts w:asciiTheme="majorBidi" w:hAnsiTheme="majorBidi" w:cstheme="majorBidi"/>
                <w:b/>
                <w:bCs/>
                <w:color w:val="FF0000"/>
              </w:rPr>
            </w:pPr>
          </w:p>
          <w:p w14:paraId="3FF4CB51" w14:textId="1DBAD5C1" w:rsidR="56FDAE13" w:rsidRDefault="56FDAE13" w:rsidP="56FDAE13">
            <w:pPr>
              <w:spacing w:line="360" w:lineRule="auto"/>
              <w:rPr>
                <w:rFonts w:asciiTheme="majorBidi" w:hAnsiTheme="majorBidi" w:cstheme="majorBidi"/>
                <w:b/>
                <w:bCs/>
                <w:color w:val="FF0000"/>
              </w:rPr>
            </w:pPr>
          </w:p>
          <w:p w14:paraId="39237595" w14:textId="2ED81E53" w:rsidR="56FDAE13" w:rsidRDefault="56FDAE13" w:rsidP="56FDAE13">
            <w:pPr>
              <w:spacing w:line="360" w:lineRule="auto"/>
              <w:rPr>
                <w:rFonts w:asciiTheme="majorBidi" w:hAnsiTheme="majorBidi" w:cstheme="majorBidi"/>
                <w:b/>
                <w:bCs/>
                <w:color w:val="FF0000"/>
              </w:rPr>
            </w:pPr>
          </w:p>
          <w:p w14:paraId="7BC59598" w14:textId="77777777" w:rsidR="008D486E" w:rsidRDefault="008D486E" w:rsidP="56FDAE13">
            <w:pPr>
              <w:spacing w:line="360" w:lineRule="auto"/>
              <w:rPr>
                <w:rFonts w:asciiTheme="majorBidi" w:hAnsiTheme="majorBidi" w:cstheme="majorBidi"/>
                <w:b/>
                <w:bCs/>
                <w:color w:val="FF0000"/>
              </w:rPr>
            </w:pPr>
          </w:p>
          <w:p w14:paraId="7FD77CD2" w14:textId="77777777" w:rsidR="008D486E" w:rsidRDefault="008D486E" w:rsidP="56FDAE13">
            <w:pPr>
              <w:spacing w:line="360" w:lineRule="auto"/>
              <w:rPr>
                <w:rFonts w:asciiTheme="majorBidi" w:hAnsiTheme="majorBidi" w:cstheme="majorBidi"/>
                <w:b/>
                <w:bCs/>
                <w:color w:val="FF0000"/>
              </w:rPr>
            </w:pPr>
          </w:p>
          <w:p w14:paraId="0F3E02AA" w14:textId="77777777" w:rsidR="008D486E" w:rsidRDefault="008D486E" w:rsidP="56FDAE13">
            <w:pPr>
              <w:spacing w:line="360" w:lineRule="auto"/>
              <w:rPr>
                <w:rFonts w:asciiTheme="majorBidi" w:hAnsiTheme="majorBidi" w:cstheme="majorBidi"/>
                <w:b/>
                <w:bCs/>
                <w:color w:val="FF0000"/>
              </w:rPr>
            </w:pPr>
          </w:p>
          <w:p w14:paraId="5FDFD990" w14:textId="77777777" w:rsidR="008D486E" w:rsidRDefault="008D486E" w:rsidP="56FDAE13">
            <w:pPr>
              <w:spacing w:line="360" w:lineRule="auto"/>
              <w:rPr>
                <w:rFonts w:asciiTheme="majorBidi" w:hAnsiTheme="majorBidi" w:cstheme="majorBidi"/>
                <w:b/>
                <w:bCs/>
                <w:color w:val="FF0000"/>
              </w:rPr>
            </w:pPr>
          </w:p>
          <w:p w14:paraId="053AD132" w14:textId="77777777" w:rsidR="008D486E" w:rsidRDefault="008D486E" w:rsidP="56FDAE13">
            <w:pPr>
              <w:spacing w:line="360" w:lineRule="auto"/>
              <w:rPr>
                <w:rFonts w:asciiTheme="majorBidi" w:hAnsiTheme="majorBidi" w:cstheme="majorBidi"/>
                <w:b/>
                <w:bCs/>
                <w:color w:val="FF0000"/>
              </w:rPr>
            </w:pPr>
          </w:p>
          <w:p w14:paraId="672DEBE5" w14:textId="77777777" w:rsidR="008D486E" w:rsidRDefault="008D486E" w:rsidP="56FDAE13">
            <w:pPr>
              <w:spacing w:line="360" w:lineRule="auto"/>
              <w:rPr>
                <w:rFonts w:asciiTheme="majorBidi" w:hAnsiTheme="majorBidi" w:cstheme="majorBidi"/>
                <w:b/>
                <w:bCs/>
                <w:color w:val="FF0000"/>
              </w:rPr>
            </w:pPr>
          </w:p>
          <w:p w14:paraId="1141B363" w14:textId="70F42B88" w:rsidR="56FDAE13" w:rsidRDefault="56FDAE13" w:rsidP="56FDAE13">
            <w:pPr>
              <w:spacing w:line="360" w:lineRule="auto"/>
              <w:rPr>
                <w:rFonts w:asciiTheme="majorBidi" w:hAnsiTheme="majorBidi" w:cstheme="majorBidi"/>
                <w:b/>
                <w:bCs/>
                <w:color w:val="FF0000"/>
              </w:rPr>
            </w:pPr>
          </w:p>
          <w:p w14:paraId="0569713A" w14:textId="77777777" w:rsidR="009425A7" w:rsidRDefault="007D2853" w:rsidP="000D7C13">
            <w:pPr>
              <w:spacing w:line="360" w:lineRule="auto"/>
              <w:rPr>
                <w:rFonts w:asciiTheme="majorBidi" w:hAnsiTheme="majorBidi" w:cstheme="majorBidi"/>
                <w:b/>
                <w:color w:val="FF0000"/>
                <w:szCs w:val="22"/>
              </w:rPr>
            </w:pPr>
            <w:r>
              <w:rPr>
                <w:rFonts w:asciiTheme="majorBidi" w:hAnsiTheme="majorBidi" w:cstheme="majorBidi"/>
                <w:b/>
                <w:color w:val="FF0000"/>
                <w:szCs w:val="22"/>
              </w:rPr>
              <w:t>10/11/2022</w:t>
            </w:r>
          </w:p>
          <w:p w14:paraId="39297EA9" w14:textId="77777777" w:rsidR="00245614" w:rsidRDefault="009425A7" w:rsidP="000D7C13">
            <w:pPr>
              <w:spacing w:line="360" w:lineRule="auto"/>
              <w:rPr>
                <w:rStyle w:val="Hyperlink"/>
                <w:rFonts w:asciiTheme="majorBidi" w:hAnsiTheme="majorBidi" w:cstheme="majorBidi"/>
                <w:b/>
              </w:rPr>
            </w:pPr>
            <w:r>
              <w:rPr>
                <w:rFonts w:asciiTheme="majorBidi" w:hAnsiTheme="majorBidi" w:cstheme="majorBidi"/>
                <w:b/>
                <w:color w:val="FF0000"/>
                <w:szCs w:val="22"/>
              </w:rPr>
              <w:t xml:space="preserve">HTU website has been re-designed and updated : </w:t>
            </w:r>
            <w:hyperlink r:id="rId9" w:history="1">
              <w:r w:rsidRPr="003C1BA6">
                <w:rPr>
                  <w:rStyle w:val="Hyperlink"/>
                  <w:rFonts w:asciiTheme="majorBidi" w:hAnsiTheme="majorBidi" w:cstheme="majorBidi"/>
                  <w:b/>
                </w:rPr>
                <w:t>www.htu.edu.jo</w:t>
              </w:r>
            </w:hyperlink>
            <w:r w:rsidR="00245614">
              <w:rPr>
                <w:rStyle w:val="Hyperlink"/>
                <w:rFonts w:asciiTheme="majorBidi" w:hAnsiTheme="majorBidi" w:cstheme="majorBidi"/>
                <w:b/>
              </w:rPr>
              <w:t xml:space="preserve">; </w:t>
            </w:r>
          </w:p>
          <w:p w14:paraId="07ECE2E7" w14:textId="77777777" w:rsidR="009425A7" w:rsidRDefault="00245614" w:rsidP="000D7C13">
            <w:pPr>
              <w:spacing w:line="360" w:lineRule="auto"/>
              <w:rPr>
                <w:rFonts w:asciiTheme="majorBidi" w:hAnsiTheme="majorBidi" w:cstheme="majorBidi"/>
                <w:b/>
                <w:color w:val="FF0000"/>
                <w:szCs w:val="22"/>
              </w:rPr>
            </w:pPr>
            <w:r w:rsidRPr="00245614">
              <w:rPr>
                <w:rStyle w:val="Hyperlink"/>
                <w:rFonts w:asciiTheme="majorBidi" w:hAnsiTheme="majorBidi" w:cstheme="majorBidi"/>
                <w:b/>
              </w:rPr>
              <w:t>https://www.htu.edu.jo/Pearson/</w:t>
            </w:r>
          </w:p>
          <w:p w14:paraId="25C972AA" w14:textId="77777777" w:rsidR="009425A7" w:rsidRDefault="009425A7" w:rsidP="000D7C13">
            <w:pPr>
              <w:spacing w:line="360" w:lineRule="auto"/>
              <w:rPr>
                <w:rFonts w:asciiTheme="majorBidi" w:hAnsiTheme="majorBidi" w:cstheme="majorBidi"/>
                <w:b/>
                <w:color w:val="FF0000"/>
                <w:szCs w:val="22"/>
              </w:rPr>
            </w:pPr>
            <w:r>
              <w:rPr>
                <w:rFonts w:asciiTheme="majorBidi" w:hAnsiTheme="majorBidi" w:cstheme="majorBidi"/>
                <w:b/>
                <w:color w:val="FF0000"/>
                <w:szCs w:val="22"/>
              </w:rPr>
              <w:t>The Handbook is in the process of final updates.</w:t>
            </w:r>
          </w:p>
          <w:p w14:paraId="3C40A6D2" w14:textId="77777777" w:rsidR="009425A7" w:rsidRDefault="009425A7" w:rsidP="000D7C13">
            <w:pPr>
              <w:spacing w:line="360" w:lineRule="auto"/>
              <w:rPr>
                <w:rFonts w:asciiTheme="majorBidi" w:hAnsiTheme="majorBidi" w:cstheme="majorBidi"/>
                <w:b/>
                <w:color w:val="FF0000"/>
                <w:szCs w:val="22"/>
              </w:rPr>
            </w:pPr>
          </w:p>
          <w:p w14:paraId="174C8F92" w14:textId="77777777" w:rsidR="009425A7" w:rsidRPr="00B60AD0" w:rsidRDefault="009425A7" w:rsidP="000D7C13">
            <w:pPr>
              <w:spacing w:line="360" w:lineRule="auto"/>
              <w:rPr>
                <w:rFonts w:asciiTheme="majorBidi" w:hAnsiTheme="majorBidi" w:cstheme="majorBidi"/>
                <w:b/>
                <w:szCs w:val="22"/>
              </w:rPr>
            </w:pPr>
          </w:p>
        </w:tc>
      </w:tr>
      <w:tr w:rsidR="00722D92" w:rsidRPr="001814D4" w14:paraId="6E166417" w14:textId="77777777" w:rsidTr="56FDAE13">
        <w:trPr>
          <w:trHeight w:val="480"/>
        </w:trPr>
        <w:tc>
          <w:tcPr>
            <w:tcW w:w="7530" w:type="dxa"/>
          </w:tcPr>
          <w:p w14:paraId="1E0C39F3" w14:textId="77777777" w:rsidR="00722D92" w:rsidRPr="00A72A95" w:rsidRDefault="00722D92" w:rsidP="000D7C13">
            <w:pPr>
              <w:spacing w:line="360" w:lineRule="auto"/>
              <w:rPr>
                <w:rFonts w:asciiTheme="majorBidi" w:hAnsiTheme="majorBidi" w:cstheme="majorBidi"/>
              </w:rPr>
            </w:pPr>
          </w:p>
        </w:tc>
        <w:tc>
          <w:tcPr>
            <w:tcW w:w="3765" w:type="dxa"/>
          </w:tcPr>
          <w:p w14:paraId="5617E76F" w14:textId="77777777" w:rsidR="00722D92" w:rsidRPr="00A72A95" w:rsidRDefault="00722D92" w:rsidP="000D7C13">
            <w:pPr>
              <w:spacing w:line="360" w:lineRule="auto"/>
              <w:rPr>
                <w:rFonts w:asciiTheme="majorBidi" w:hAnsiTheme="majorBidi" w:cstheme="majorBidi"/>
              </w:rPr>
            </w:pPr>
          </w:p>
        </w:tc>
      </w:tr>
      <w:tr w:rsidR="00722D92" w:rsidRPr="001814D4" w14:paraId="70A49968" w14:textId="77777777" w:rsidTr="56FDAE13">
        <w:trPr>
          <w:trHeight w:val="452"/>
        </w:trPr>
        <w:tc>
          <w:tcPr>
            <w:tcW w:w="11295" w:type="dxa"/>
            <w:gridSpan w:val="2"/>
          </w:tcPr>
          <w:p w14:paraId="6C0AAD3B" w14:textId="77777777" w:rsidR="00722D92" w:rsidRPr="00A72A95" w:rsidRDefault="00722D92" w:rsidP="000D7C13">
            <w:pPr>
              <w:spacing w:line="360" w:lineRule="auto"/>
              <w:rPr>
                <w:rFonts w:asciiTheme="majorBidi" w:hAnsiTheme="majorBidi" w:cstheme="majorBidi"/>
              </w:rPr>
            </w:pPr>
          </w:p>
        </w:tc>
      </w:tr>
    </w:tbl>
    <w:p w14:paraId="3BEAB923" w14:textId="77777777" w:rsidR="00722D92" w:rsidRPr="00A72A95" w:rsidRDefault="00722D92" w:rsidP="000D7C13">
      <w:pPr>
        <w:spacing w:line="360" w:lineRule="auto"/>
        <w:rPr>
          <w:rFonts w:asciiTheme="majorBidi" w:hAnsiTheme="majorBidi" w:cstheme="majorBidi"/>
        </w:rPr>
      </w:pPr>
    </w:p>
    <w:p w14:paraId="36CD3A26" w14:textId="77777777" w:rsidR="00722D92" w:rsidRPr="00A72A95" w:rsidRDefault="00722D92" w:rsidP="000D7C13">
      <w:pPr>
        <w:spacing w:line="360" w:lineRule="auto"/>
        <w:rPr>
          <w:rFonts w:asciiTheme="majorBidi" w:hAnsiTheme="majorBidi" w:cstheme="majorBidi"/>
        </w:rPr>
      </w:pPr>
    </w:p>
    <w:p w14:paraId="7A3C93C0" w14:textId="77777777" w:rsidR="00722D92" w:rsidRPr="00A72A95" w:rsidRDefault="00722D92" w:rsidP="000D7C13">
      <w:pPr>
        <w:spacing w:line="360" w:lineRule="auto"/>
        <w:rPr>
          <w:rFonts w:asciiTheme="majorBidi" w:hAnsiTheme="majorBidi" w:cstheme="majorBidi"/>
        </w:rPr>
      </w:pPr>
    </w:p>
    <w:p w14:paraId="00FD25B0" w14:textId="77777777" w:rsidR="00722D92" w:rsidRPr="00A72A95" w:rsidRDefault="00722D92" w:rsidP="000D7C13">
      <w:pPr>
        <w:spacing w:line="360" w:lineRule="auto"/>
        <w:rPr>
          <w:rFonts w:asciiTheme="majorBidi" w:hAnsiTheme="majorBidi" w:cstheme="majorBidi"/>
        </w:rPr>
      </w:pPr>
    </w:p>
    <w:p w14:paraId="0A9B8B03" w14:textId="77777777" w:rsidR="009425A7" w:rsidRDefault="009425A7" w:rsidP="009909AF">
      <w:pPr>
        <w:autoSpaceDE w:val="0"/>
        <w:autoSpaceDN w:val="0"/>
        <w:adjustRightInd w:val="0"/>
        <w:spacing w:after="0" w:line="240" w:lineRule="auto"/>
        <w:rPr>
          <w:rFonts w:ascii="Corbel" w:hAnsi="Corbel" w:cs="Bliss-Bold"/>
          <w:b/>
          <w:bCs/>
          <w:color w:val="0000FF"/>
          <w:sz w:val="72"/>
          <w:szCs w:val="72"/>
        </w:rPr>
      </w:pPr>
    </w:p>
    <w:p w14:paraId="65ECF9A0" w14:textId="6A9197C6" w:rsidR="1E02673C" w:rsidRDefault="1E02673C" w:rsidP="1E02673C">
      <w:pPr>
        <w:spacing w:after="0" w:line="240" w:lineRule="auto"/>
        <w:rPr>
          <w:rFonts w:ascii="Corbel" w:hAnsi="Corbel" w:cs="Bliss-Bold"/>
          <w:b/>
          <w:bCs/>
          <w:color w:val="0000FF"/>
          <w:sz w:val="72"/>
          <w:szCs w:val="72"/>
        </w:rPr>
      </w:pPr>
    </w:p>
    <w:p w14:paraId="04DF6A7E" w14:textId="630FF7F1" w:rsidR="1E02673C" w:rsidRDefault="1E02673C" w:rsidP="1E02673C">
      <w:pPr>
        <w:spacing w:after="0" w:line="240" w:lineRule="auto"/>
        <w:rPr>
          <w:rFonts w:ascii="Corbel" w:hAnsi="Corbel" w:cs="Bliss-Bold"/>
          <w:b/>
          <w:bCs/>
          <w:color w:val="0000FF"/>
          <w:sz w:val="72"/>
          <w:szCs w:val="72"/>
        </w:rPr>
      </w:pPr>
    </w:p>
    <w:p w14:paraId="792EA0CB" w14:textId="7981A9FA" w:rsidR="1E02673C" w:rsidRDefault="1E02673C" w:rsidP="1E02673C">
      <w:pPr>
        <w:spacing w:after="0" w:line="240" w:lineRule="auto"/>
        <w:rPr>
          <w:rFonts w:ascii="Corbel" w:hAnsi="Corbel" w:cs="Bliss-Bold"/>
          <w:b/>
          <w:bCs/>
          <w:color w:val="0000FF"/>
          <w:sz w:val="72"/>
          <w:szCs w:val="72"/>
        </w:rPr>
      </w:pPr>
    </w:p>
    <w:p w14:paraId="7CC71CF9" w14:textId="051927BD" w:rsidR="1E02673C" w:rsidRDefault="1E02673C" w:rsidP="1E02673C">
      <w:pPr>
        <w:spacing w:after="0" w:line="240" w:lineRule="auto"/>
        <w:rPr>
          <w:rFonts w:ascii="Corbel" w:hAnsi="Corbel" w:cs="Bliss-Bold"/>
          <w:b/>
          <w:bCs/>
          <w:color w:val="0000FF"/>
          <w:sz w:val="72"/>
          <w:szCs w:val="72"/>
        </w:rPr>
      </w:pPr>
    </w:p>
    <w:p w14:paraId="0C309CCE" w14:textId="77777777" w:rsidR="009425A7" w:rsidRDefault="009425A7" w:rsidP="009909AF">
      <w:pPr>
        <w:autoSpaceDE w:val="0"/>
        <w:autoSpaceDN w:val="0"/>
        <w:adjustRightInd w:val="0"/>
        <w:spacing w:after="0" w:line="240" w:lineRule="auto"/>
        <w:rPr>
          <w:rFonts w:ascii="Corbel" w:hAnsi="Corbel" w:cs="Bliss-Bold"/>
          <w:b/>
          <w:bCs/>
          <w:color w:val="0000FF"/>
          <w:sz w:val="72"/>
          <w:szCs w:val="72"/>
        </w:rPr>
      </w:pPr>
    </w:p>
    <w:p w14:paraId="3FFC37FB" w14:textId="77777777" w:rsidR="009909AF" w:rsidRDefault="004D08EF" w:rsidP="009909AF">
      <w:pPr>
        <w:autoSpaceDE w:val="0"/>
        <w:autoSpaceDN w:val="0"/>
        <w:adjustRightInd w:val="0"/>
        <w:spacing w:after="0" w:line="240" w:lineRule="auto"/>
        <w:rPr>
          <w:rFonts w:ascii="Times New Roman" w:hAnsi="Times New Roman" w:cs="Times New Roman"/>
          <w:b/>
          <w:bCs/>
          <w:sz w:val="21"/>
          <w:szCs w:val="21"/>
        </w:rPr>
      </w:pPr>
      <w:r w:rsidRPr="009763B9">
        <w:rPr>
          <w:rFonts w:ascii="Corbel" w:hAnsi="Corbel" w:cs="Bliss-Bold"/>
          <w:b/>
          <w:bCs/>
          <w:color w:val="0000FF"/>
          <w:sz w:val="72"/>
          <w:szCs w:val="72"/>
        </w:rPr>
        <w:lastRenderedPageBreak/>
        <w:t>BTEC Student Handbook</w:t>
      </w:r>
    </w:p>
    <w:p w14:paraId="49FC6FA9" w14:textId="77777777" w:rsidR="009909AF" w:rsidRDefault="009909AF" w:rsidP="009909AF">
      <w:pPr>
        <w:autoSpaceDE w:val="0"/>
        <w:autoSpaceDN w:val="0"/>
        <w:adjustRightInd w:val="0"/>
        <w:spacing w:after="0" w:line="240" w:lineRule="auto"/>
        <w:rPr>
          <w:rFonts w:ascii="Times New Roman" w:hAnsi="Times New Roman" w:cs="Times New Roman"/>
          <w:sz w:val="21"/>
          <w:szCs w:val="21"/>
        </w:rPr>
      </w:pPr>
    </w:p>
    <w:p w14:paraId="745495E3" w14:textId="77777777" w:rsidR="009909AF" w:rsidRDefault="009909AF" w:rsidP="009909AF">
      <w:pPr>
        <w:autoSpaceDE w:val="0"/>
        <w:autoSpaceDN w:val="0"/>
        <w:adjustRightInd w:val="0"/>
        <w:spacing w:after="0" w:line="240" w:lineRule="auto"/>
        <w:rPr>
          <w:rFonts w:ascii="Times New Roman" w:hAnsi="Times New Roman" w:cs="Times New Roman"/>
          <w:sz w:val="21"/>
          <w:szCs w:val="21"/>
        </w:rPr>
      </w:pPr>
    </w:p>
    <w:p w14:paraId="6C070A17" w14:textId="77777777" w:rsidR="009909AF" w:rsidRDefault="009909AF" w:rsidP="009909AF">
      <w:pPr>
        <w:autoSpaceDE w:val="0"/>
        <w:autoSpaceDN w:val="0"/>
        <w:adjustRightInd w:val="0"/>
        <w:spacing w:after="0" w:line="240" w:lineRule="auto"/>
        <w:rPr>
          <w:rFonts w:ascii="Times New Roman" w:hAnsi="Times New Roman" w:cs="Times New Roman"/>
          <w:sz w:val="21"/>
          <w:szCs w:val="21"/>
        </w:rPr>
      </w:pPr>
    </w:p>
    <w:p w14:paraId="651B1275" w14:textId="77777777" w:rsidR="00FA4FF9" w:rsidRDefault="00FA4FF9" w:rsidP="00812DD8">
      <w:pPr>
        <w:autoSpaceDE w:val="0"/>
        <w:autoSpaceDN w:val="0"/>
        <w:adjustRightInd w:val="0"/>
        <w:spacing w:after="0" w:line="240" w:lineRule="auto"/>
        <w:rPr>
          <w:rFonts w:asciiTheme="majorBidi" w:hAnsiTheme="majorBidi" w:cstheme="majorBidi"/>
          <w:sz w:val="24"/>
          <w:szCs w:val="24"/>
          <w:lang w:val="en-GB"/>
        </w:rPr>
      </w:pPr>
    </w:p>
    <w:p w14:paraId="5AA00751" w14:textId="77777777" w:rsidR="004D08EF" w:rsidRDefault="004D08EF" w:rsidP="004D08EF">
      <w:pPr>
        <w:pStyle w:val="Default"/>
        <w:rPr>
          <w:sz w:val="16"/>
          <w:szCs w:val="16"/>
        </w:rPr>
      </w:pPr>
      <w:r>
        <w:rPr>
          <w:b/>
          <w:bCs/>
          <w:sz w:val="16"/>
          <w:szCs w:val="16"/>
        </w:rPr>
        <w:t xml:space="preserve">Learner Handbook Contents: </w:t>
      </w:r>
    </w:p>
    <w:p w14:paraId="48458F15" w14:textId="77777777" w:rsidR="004D08EF" w:rsidRDefault="0095689E" w:rsidP="0095689E">
      <w:pPr>
        <w:pStyle w:val="Default"/>
        <w:jc w:val="center"/>
        <w:rPr>
          <w:rFonts w:asciiTheme="minorBidi" w:hAnsiTheme="minorBidi" w:cstheme="minorBidi"/>
          <w:sz w:val="28"/>
          <w:szCs w:val="28"/>
        </w:rPr>
      </w:pPr>
      <w:r>
        <w:rPr>
          <w:rFonts w:asciiTheme="minorBidi" w:hAnsiTheme="minorBidi" w:cstheme="minorBidi"/>
          <w:sz w:val="28"/>
          <w:szCs w:val="28"/>
        </w:rPr>
        <w:t>This</w:t>
      </w:r>
      <w:r w:rsidR="004D08EF" w:rsidRPr="004D08EF">
        <w:rPr>
          <w:rFonts w:asciiTheme="minorBidi" w:hAnsiTheme="minorBidi" w:cstheme="minorBidi"/>
          <w:sz w:val="28"/>
          <w:szCs w:val="28"/>
        </w:rPr>
        <w:t xml:space="preserve"> Handbook contains information about the following topics:</w:t>
      </w:r>
    </w:p>
    <w:p w14:paraId="2F8EFE9C" w14:textId="77777777" w:rsidR="0095689E" w:rsidRDefault="0095689E" w:rsidP="0095689E">
      <w:pPr>
        <w:pStyle w:val="Default"/>
        <w:jc w:val="center"/>
        <w:rPr>
          <w:rFonts w:asciiTheme="minorBidi" w:hAnsiTheme="minorBidi" w:cstheme="minorBidi"/>
          <w:sz w:val="28"/>
          <w:szCs w:val="28"/>
        </w:rPr>
      </w:pPr>
    </w:p>
    <w:p w14:paraId="1BCA6251" w14:textId="77777777" w:rsidR="0095689E" w:rsidRPr="004D08EF" w:rsidRDefault="0095689E" w:rsidP="0095689E">
      <w:pPr>
        <w:pStyle w:val="Default"/>
        <w:jc w:val="center"/>
        <w:rPr>
          <w:rFonts w:asciiTheme="minorBidi" w:hAnsiTheme="minorBidi" w:cstheme="minorBidi"/>
          <w:sz w:val="28"/>
          <w:szCs w:val="28"/>
        </w:rPr>
      </w:pPr>
    </w:p>
    <w:p w14:paraId="3E2A8761" w14:textId="77777777" w:rsidR="004D08EF" w:rsidRPr="004D08EF" w:rsidRDefault="004D08EF" w:rsidP="0095689E">
      <w:pPr>
        <w:pStyle w:val="Default"/>
        <w:jc w:val="center"/>
        <w:rPr>
          <w:rFonts w:asciiTheme="minorBidi" w:hAnsiTheme="minorBidi" w:cstheme="minorBidi"/>
          <w:sz w:val="16"/>
          <w:szCs w:val="16"/>
        </w:rPr>
      </w:pPr>
    </w:p>
    <w:p w14:paraId="009878CC"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Qualification Details </w:t>
      </w:r>
    </w:p>
    <w:p w14:paraId="745ED471"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proofErr w:type="spellStart"/>
      <w:r w:rsidR="004D08EF" w:rsidRPr="004D08EF">
        <w:rPr>
          <w:rFonts w:asciiTheme="minorBidi" w:hAnsiTheme="minorBidi" w:cstheme="minorBidi"/>
          <w:sz w:val="28"/>
          <w:szCs w:val="28"/>
        </w:rPr>
        <w:t>Programme</w:t>
      </w:r>
      <w:proofErr w:type="spellEnd"/>
      <w:r w:rsidR="004D08EF" w:rsidRPr="004D08EF">
        <w:rPr>
          <w:rFonts w:asciiTheme="minorBidi" w:hAnsiTheme="minorBidi" w:cstheme="minorBidi"/>
          <w:sz w:val="28"/>
          <w:szCs w:val="28"/>
        </w:rPr>
        <w:t xml:space="preserve"> Overview </w:t>
      </w:r>
    </w:p>
    <w:p w14:paraId="7508E4F1"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Registration &amp; Certification Information </w:t>
      </w:r>
    </w:p>
    <w:p w14:paraId="7143DA86"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Induction Timetable/Checklist </w:t>
      </w:r>
    </w:p>
    <w:p w14:paraId="532332F3"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Health &amp; Safety Information </w:t>
      </w:r>
    </w:p>
    <w:p w14:paraId="08668041"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proofErr w:type="spellStart"/>
      <w:r w:rsidR="004D08EF" w:rsidRPr="004D08EF">
        <w:rPr>
          <w:rFonts w:asciiTheme="minorBidi" w:hAnsiTheme="minorBidi" w:cstheme="minorBidi"/>
          <w:sz w:val="28"/>
          <w:szCs w:val="28"/>
        </w:rPr>
        <w:t>Programme</w:t>
      </w:r>
      <w:proofErr w:type="spellEnd"/>
      <w:r w:rsidR="004D08EF" w:rsidRPr="004D08EF">
        <w:rPr>
          <w:rFonts w:asciiTheme="minorBidi" w:hAnsiTheme="minorBidi" w:cstheme="minorBidi"/>
          <w:sz w:val="28"/>
          <w:szCs w:val="28"/>
        </w:rPr>
        <w:t xml:space="preserve"> Timetable </w:t>
      </w:r>
    </w:p>
    <w:p w14:paraId="5F52E746"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Year Plan </w:t>
      </w:r>
    </w:p>
    <w:p w14:paraId="0A7F41F9"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Unit Details</w:t>
      </w:r>
      <w:r w:rsidR="0085559D">
        <w:rPr>
          <w:rFonts w:asciiTheme="minorBidi" w:hAnsiTheme="minorBidi" w:cstheme="minorBidi"/>
          <w:sz w:val="28"/>
          <w:szCs w:val="28"/>
        </w:rPr>
        <w:t>/Unit Certification</w:t>
      </w:r>
    </w:p>
    <w:p w14:paraId="4F12A341" w14:textId="77777777" w:rsidR="004D08EF" w:rsidRPr="004D08EF" w:rsidRDefault="0095689E" w:rsidP="0095689E">
      <w:pPr>
        <w:pStyle w:val="Default"/>
        <w:numPr>
          <w:ilvl w:val="0"/>
          <w:numId w:val="17"/>
        </w:numPr>
        <w:spacing w:line="480" w:lineRule="auto"/>
        <w:rPr>
          <w:rFonts w:asciiTheme="minorBidi" w:hAnsiTheme="minorBidi" w:cstheme="minorBidi"/>
          <w:sz w:val="28"/>
          <w:szCs w:val="28"/>
        </w:rPr>
      </w:pPr>
      <w:r>
        <w:rPr>
          <w:rFonts w:asciiTheme="minorBidi" w:hAnsiTheme="minorBidi" w:cstheme="minorBidi"/>
          <w:sz w:val="28"/>
          <w:szCs w:val="28"/>
        </w:rPr>
        <w:t xml:space="preserve">         </w:t>
      </w:r>
      <w:r w:rsidR="004D08EF" w:rsidRPr="004D08EF">
        <w:rPr>
          <w:rFonts w:asciiTheme="minorBidi" w:hAnsiTheme="minorBidi" w:cstheme="minorBidi"/>
          <w:sz w:val="28"/>
          <w:szCs w:val="28"/>
        </w:rPr>
        <w:t xml:space="preserve">Key Skills/Functional Skills Information </w:t>
      </w:r>
    </w:p>
    <w:p w14:paraId="190DDE7D"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Assignment Schedule </w:t>
      </w:r>
    </w:p>
    <w:p w14:paraId="441D2E23"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BTEC Assessment Information </w:t>
      </w:r>
    </w:p>
    <w:p w14:paraId="2E7FCE8E"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Plagiarism/Malpractice </w:t>
      </w:r>
    </w:p>
    <w:p w14:paraId="7823EF41"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t xml:space="preserve">Independent Learning </w:t>
      </w:r>
    </w:p>
    <w:p w14:paraId="159E905E" w14:textId="77777777" w:rsidR="004D08EF" w:rsidRPr="004D08EF" w:rsidRDefault="004D08EF" w:rsidP="0095689E">
      <w:pPr>
        <w:pStyle w:val="Default"/>
        <w:numPr>
          <w:ilvl w:val="0"/>
          <w:numId w:val="17"/>
        </w:numPr>
        <w:spacing w:line="480" w:lineRule="auto"/>
        <w:rPr>
          <w:rFonts w:asciiTheme="minorBidi" w:hAnsiTheme="minorBidi" w:cstheme="minorBidi"/>
          <w:sz w:val="28"/>
          <w:szCs w:val="28"/>
        </w:rPr>
      </w:pPr>
      <w:r w:rsidRPr="004D08EF">
        <w:rPr>
          <w:rFonts w:asciiTheme="minorBidi" w:hAnsiTheme="minorBidi" w:cstheme="minorBidi"/>
          <w:sz w:val="28"/>
          <w:szCs w:val="28"/>
        </w:rPr>
        <w:lastRenderedPageBreak/>
        <w:t xml:space="preserve">Appeals Procedure </w:t>
      </w:r>
    </w:p>
    <w:p w14:paraId="7F153472" w14:textId="77777777" w:rsidR="004D08EF" w:rsidRPr="004D08EF" w:rsidRDefault="004D08EF" w:rsidP="0095689E">
      <w:pPr>
        <w:pStyle w:val="ListParagraph"/>
        <w:numPr>
          <w:ilvl w:val="0"/>
          <w:numId w:val="17"/>
        </w:numPr>
        <w:spacing w:line="480" w:lineRule="auto"/>
        <w:rPr>
          <w:rFonts w:asciiTheme="minorBidi" w:hAnsiTheme="minorBidi"/>
          <w:sz w:val="28"/>
          <w:szCs w:val="28"/>
        </w:rPr>
      </w:pPr>
      <w:r w:rsidRPr="004D08EF">
        <w:rPr>
          <w:rFonts w:asciiTheme="minorBidi" w:hAnsiTheme="minorBidi"/>
          <w:sz w:val="28"/>
          <w:szCs w:val="28"/>
        </w:rPr>
        <w:t>Tutorial Arrangements</w:t>
      </w:r>
    </w:p>
    <w:p w14:paraId="6B89F27F" w14:textId="77777777" w:rsidR="004D08EF" w:rsidRDefault="00FA4FF9" w:rsidP="004D08EF">
      <w:pPr>
        <w:rPr>
          <w:rFonts w:asciiTheme="majorBidi" w:hAnsiTheme="majorBidi" w:cstheme="majorBidi"/>
          <w:sz w:val="24"/>
          <w:szCs w:val="24"/>
          <w:lang w:val="en-GB"/>
        </w:rPr>
      </w:pPr>
      <w:r>
        <w:rPr>
          <w:rFonts w:asciiTheme="majorBidi" w:hAnsiTheme="majorBidi" w:cstheme="majorBidi"/>
          <w:sz w:val="24"/>
          <w:szCs w:val="24"/>
          <w:lang w:val="en-GB"/>
        </w:rPr>
        <w:br w:type="page"/>
      </w:r>
    </w:p>
    <w:p w14:paraId="2628E05C" w14:textId="77777777" w:rsidR="00365E77" w:rsidRPr="00F1225E" w:rsidRDefault="00365E77" w:rsidP="00812DD8">
      <w:pPr>
        <w:autoSpaceDE w:val="0"/>
        <w:autoSpaceDN w:val="0"/>
        <w:adjustRightInd w:val="0"/>
        <w:spacing w:after="0" w:line="240" w:lineRule="auto"/>
        <w:rPr>
          <w:rFonts w:asciiTheme="minorBidi" w:hAnsiTheme="minorBidi"/>
          <w:b/>
          <w:bCs/>
          <w:sz w:val="28"/>
          <w:szCs w:val="28"/>
          <w:lang w:val="en-GB"/>
        </w:rPr>
      </w:pPr>
    </w:p>
    <w:p w14:paraId="0933E465" w14:textId="77777777" w:rsidR="00FA4FF9" w:rsidRPr="00F1225E" w:rsidRDefault="0010754A" w:rsidP="00F1225E">
      <w:pPr>
        <w:pStyle w:val="ListParagraph"/>
        <w:numPr>
          <w:ilvl w:val="0"/>
          <w:numId w:val="18"/>
        </w:numPr>
        <w:autoSpaceDE w:val="0"/>
        <w:autoSpaceDN w:val="0"/>
        <w:adjustRightInd w:val="0"/>
        <w:spacing w:after="0" w:line="240" w:lineRule="auto"/>
        <w:rPr>
          <w:rFonts w:asciiTheme="minorBidi" w:hAnsiTheme="minorBidi"/>
          <w:b/>
          <w:bCs/>
          <w:sz w:val="28"/>
          <w:szCs w:val="28"/>
          <w:lang w:val="en-GB"/>
        </w:rPr>
      </w:pPr>
      <w:r w:rsidRPr="00F1225E">
        <w:rPr>
          <w:rFonts w:asciiTheme="minorBidi" w:hAnsiTheme="minorBidi"/>
          <w:b/>
          <w:bCs/>
          <w:sz w:val="28"/>
          <w:szCs w:val="28"/>
          <w:lang w:val="en-GB"/>
        </w:rPr>
        <w:t xml:space="preserve">What is </w:t>
      </w:r>
      <w:r w:rsidR="00F1225E">
        <w:rPr>
          <w:rFonts w:asciiTheme="minorBidi" w:hAnsiTheme="minorBidi"/>
          <w:b/>
          <w:bCs/>
          <w:sz w:val="28"/>
          <w:szCs w:val="28"/>
          <w:lang w:val="en-GB"/>
        </w:rPr>
        <w:t xml:space="preserve">a </w:t>
      </w:r>
      <w:r w:rsidRPr="00F1225E">
        <w:rPr>
          <w:rFonts w:asciiTheme="minorBidi" w:hAnsiTheme="minorBidi"/>
          <w:b/>
          <w:bCs/>
          <w:sz w:val="28"/>
          <w:szCs w:val="28"/>
          <w:lang w:val="en-GB"/>
        </w:rPr>
        <w:t>BTEC Qualification?</w:t>
      </w:r>
    </w:p>
    <w:p w14:paraId="26CDA84C" w14:textId="77777777" w:rsidR="004D08EF" w:rsidRPr="004D08EF" w:rsidRDefault="004D08EF" w:rsidP="004D08EF">
      <w:pPr>
        <w:pStyle w:val="ListParagraph"/>
        <w:autoSpaceDE w:val="0"/>
        <w:autoSpaceDN w:val="0"/>
        <w:adjustRightInd w:val="0"/>
        <w:spacing w:after="0" w:line="240" w:lineRule="auto"/>
        <w:rPr>
          <w:rFonts w:asciiTheme="majorBidi" w:hAnsiTheme="majorBidi" w:cstheme="majorBidi"/>
          <w:sz w:val="24"/>
          <w:szCs w:val="24"/>
          <w:lang w:val="en-GB"/>
        </w:rPr>
      </w:pPr>
    </w:p>
    <w:p w14:paraId="3ABE2887"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95689E">
        <w:rPr>
          <w:rFonts w:ascii="Verdana" w:hAnsi="Verdana" w:cs="Verdana"/>
          <w:b/>
          <w:sz w:val="24"/>
          <w:szCs w:val="24"/>
        </w:rPr>
        <w:t>BTEC</w:t>
      </w:r>
      <w:r w:rsidRPr="008350AB">
        <w:rPr>
          <w:rFonts w:ascii="Verdana" w:hAnsi="Verdana" w:cs="Verdana"/>
          <w:sz w:val="20"/>
          <w:szCs w:val="20"/>
        </w:rPr>
        <w:t xml:space="preserve"> is one of the world's most successful and best-loved applied learning brand,</w:t>
      </w:r>
      <w:r w:rsidR="00F1225E" w:rsidRPr="008350AB">
        <w:rPr>
          <w:rFonts w:ascii="Verdana" w:hAnsi="Verdana" w:cs="Verdana"/>
          <w:sz w:val="20"/>
          <w:szCs w:val="20"/>
        </w:rPr>
        <w:t xml:space="preserve"> </w:t>
      </w:r>
      <w:r w:rsidRPr="008350AB">
        <w:rPr>
          <w:rFonts w:ascii="Verdana" w:hAnsi="Verdana" w:cs="Verdana"/>
          <w:sz w:val="20"/>
          <w:szCs w:val="20"/>
        </w:rPr>
        <w:t>and it has been engaging students in practical, interpersonal and thinking skills for</w:t>
      </w:r>
      <w:r w:rsidR="00F1225E" w:rsidRPr="008350AB">
        <w:rPr>
          <w:rFonts w:ascii="Verdana" w:hAnsi="Verdana" w:cs="Verdana"/>
          <w:sz w:val="20"/>
          <w:szCs w:val="20"/>
        </w:rPr>
        <w:t xml:space="preserve"> </w:t>
      </w:r>
      <w:r w:rsidRPr="008350AB">
        <w:rPr>
          <w:rFonts w:ascii="Verdana" w:hAnsi="Verdana" w:cs="Verdana"/>
          <w:sz w:val="20"/>
          <w:szCs w:val="20"/>
        </w:rPr>
        <w:t>more than thirty years.</w:t>
      </w:r>
    </w:p>
    <w:p w14:paraId="2C25905F"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BTECs are work-related qualifications for students taking their first steps into</w:t>
      </w:r>
      <w:r w:rsidR="00F1225E" w:rsidRPr="008350AB">
        <w:rPr>
          <w:rFonts w:ascii="Verdana" w:hAnsi="Verdana" w:cs="Verdana"/>
          <w:sz w:val="20"/>
          <w:szCs w:val="20"/>
        </w:rPr>
        <w:t xml:space="preserve"> </w:t>
      </w:r>
      <w:r w:rsidRPr="008350AB">
        <w:rPr>
          <w:rFonts w:ascii="Verdana" w:hAnsi="Verdana" w:cs="Verdana"/>
          <w:sz w:val="20"/>
          <w:szCs w:val="20"/>
        </w:rPr>
        <w:t>employment, providing progression into the workplace either directly or via study</w:t>
      </w:r>
      <w:r w:rsidR="00F1225E" w:rsidRPr="008350AB">
        <w:rPr>
          <w:rFonts w:ascii="Verdana" w:hAnsi="Verdana" w:cs="Verdana"/>
          <w:sz w:val="20"/>
          <w:szCs w:val="20"/>
        </w:rPr>
        <w:t xml:space="preserve"> </w:t>
      </w:r>
      <w:r w:rsidRPr="008350AB">
        <w:rPr>
          <w:rFonts w:ascii="Verdana" w:hAnsi="Verdana" w:cs="Verdana"/>
          <w:sz w:val="20"/>
          <w:szCs w:val="20"/>
        </w:rPr>
        <w:t>at university. They are also designed in line with employer’s needs. Pearson BTEC</w:t>
      </w:r>
      <w:r w:rsidR="00F1225E" w:rsidRPr="008350AB">
        <w:rPr>
          <w:rFonts w:ascii="Verdana" w:hAnsi="Verdana" w:cs="Verdana"/>
          <w:sz w:val="20"/>
          <w:szCs w:val="20"/>
        </w:rPr>
        <w:t xml:space="preserve"> </w:t>
      </w:r>
      <w:r w:rsidRPr="008350AB">
        <w:rPr>
          <w:rFonts w:ascii="Verdana" w:hAnsi="Verdana" w:cs="Verdana"/>
          <w:sz w:val="20"/>
          <w:szCs w:val="20"/>
        </w:rPr>
        <w:t xml:space="preserve">Higher National qualifications are, therefore, widely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by industry and</w:t>
      </w:r>
      <w:r w:rsidR="00F1225E" w:rsidRPr="008350AB">
        <w:rPr>
          <w:rFonts w:ascii="Verdana" w:hAnsi="Verdana" w:cs="Verdana"/>
          <w:sz w:val="20"/>
          <w:szCs w:val="20"/>
        </w:rPr>
        <w:t xml:space="preserve"> </w:t>
      </w:r>
      <w:r w:rsidRPr="008350AB">
        <w:rPr>
          <w:rFonts w:ascii="Verdana" w:hAnsi="Verdana" w:cs="Verdana"/>
          <w:sz w:val="20"/>
          <w:szCs w:val="20"/>
        </w:rPr>
        <w:t>higher education as the principal vocational qualification at Levels 4 and 5.</w:t>
      </w:r>
    </w:p>
    <w:p w14:paraId="3820515F"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When redeveloping the Pearson BTEC Higher National qualifications in Engineering,</w:t>
      </w:r>
      <w:r w:rsidR="00F1225E" w:rsidRPr="008350AB">
        <w:rPr>
          <w:rFonts w:ascii="Verdana" w:hAnsi="Verdana" w:cs="Verdana"/>
          <w:sz w:val="20"/>
          <w:szCs w:val="20"/>
        </w:rPr>
        <w:t xml:space="preserve"> </w:t>
      </w:r>
      <w:r w:rsidRPr="008350AB">
        <w:rPr>
          <w:rFonts w:ascii="Verdana" w:hAnsi="Verdana" w:cs="Verdana"/>
          <w:sz w:val="20"/>
          <w:szCs w:val="20"/>
        </w:rPr>
        <w:t>we collaborated with a wide range of students, employers, higher education</w:t>
      </w:r>
      <w:r w:rsidR="00F1225E" w:rsidRPr="008350AB">
        <w:rPr>
          <w:rFonts w:ascii="Verdana" w:hAnsi="Verdana" w:cs="Verdana"/>
          <w:sz w:val="20"/>
          <w:szCs w:val="20"/>
        </w:rPr>
        <w:t xml:space="preserve"> </w:t>
      </w:r>
      <w:r w:rsidRPr="008350AB">
        <w:rPr>
          <w:rFonts w:ascii="Verdana" w:hAnsi="Verdana" w:cs="Verdana"/>
          <w:sz w:val="20"/>
          <w:szCs w:val="20"/>
        </w:rPr>
        <w:t>providers, colleges and subject experts, to ensure that the new qualifications meet</w:t>
      </w:r>
      <w:r w:rsidR="00F1225E" w:rsidRPr="008350AB">
        <w:rPr>
          <w:rFonts w:ascii="Verdana" w:hAnsi="Verdana" w:cs="Verdana"/>
          <w:sz w:val="20"/>
          <w:szCs w:val="20"/>
        </w:rPr>
        <w:t xml:space="preserve"> </w:t>
      </w:r>
      <w:r w:rsidRPr="008350AB">
        <w:rPr>
          <w:rFonts w:ascii="Verdana" w:hAnsi="Verdana" w:cs="Verdana"/>
          <w:sz w:val="20"/>
          <w:szCs w:val="20"/>
        </w:rPr>
        <w:t>their needs and expectations. We also worked closely with the Engineering Council</w:t>
      </w:r>
    </w:p>
    <w:p w14:paraId="4ADE8094"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guidelines for Level 3 and Level 6, and the relevant Professional Bodies, to ensure</w:t>
      </w:r>
      <w:r w:rsidR="00F1225E" w:rsidRPr="008350AB">
        <w:rPr>
          <w:rFonts w:ascii="Verdana" w:hAnsi="Verdana" w:cs="Verdana"/>
          <w:sz w:val="20"/>
          <w:szCs w:val="20"/>
        </w:rPr>
        <w:t xml:space="preserve"> </w:t>
      </w:r>
      <w:r w:rsidRPr="008350AB">
        <w:rPr>
          <w:rFonts w:ascii="Verdana" w:hAnsi="Verdana" w:cs="Verdana"/>
          <w:sz w:val="20"/>
          <w:szCs w:val="20"/>
        </w:rPr>
        <w:t xml:space="preserve">alignment with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professional standards and the correct level of learning.</w:t>
      </w:r>
    </w:p>
    <w:p w14:paraId="54F78A27" w14:textId="77777777" w:rsidR="00F1225E" w:rsidRPr="008350AB" w:rsidRDefault="00F1225E" w:rsidP="00F1225E">
      <w:pPr>
        <w:autoSpaceDE w:val="0"/>
        <w:autoSpaceDN w:val="0"/>
        <w:adjustRightInd w:val="0"/>
        <w:spacing w:after="0" w:line="240" w:lineRule="auto"/>
        <w:rPr>
          <w:rFonts w:ascii="Verdana" w:hAnsi="Verdana" w:cs="Verdana"/>
          <w:sz w:val="20"/>
          <w:szCs w:val="20"/>
        </w:rPr>
      </w:pPr>
    </w:p>
    <w:p w14:paraId="377BD296" w14:textId="77777777" w:rsidR="0010754A" w:rsidRPr="008350AB" w:rsidRDefault="0010754A" w:rsidP="00F1225E">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There is now a greater emphasis on employer engagement and work readiness. The</w:t>
      </w:r>
      <w:r w:rsidR="00F1225E" w:rsidRPr="008350AB">
        <w:rPr>
          <w:rFonts w:ascii="Verdana" w:hAnsi="Verdana" w:cs="Verdana"/>
          <w:sz w:val="20"/>
          <w:szCs w:val="20"/>
        </w:rPr>
        <w:t xml:space="preserve"> </w:t>
      </w:r>
      <w:r w:rsidRPr="008350AB">
        <w:rPr>
          <w:rFonts w:ascii="Verdana" w:hAnsi="Verdana" w:cs="Verdana"/>
          <w:sz w:val="20"/>
          <w:szCs w:val="20"/>
        </w:rPr>
        <w:t>new BTEC Higher National qualifications in Engineering are designed to reflect this</w:t>
      </w:r>
      <w:r w:rsidR="00F1225E" w:rsidRPr="008350AB">
        <w:rPr>
          <w:rFonts w:ascii="Verdana" w:hAnsi="Verdana" w:cs="Verdana"/>
          <w:sz w:val="20"/>
          <w:szCs w:val="20"/>
        </w:rPr>
        <w:t xml:space="preserve"> </w:t>
      </w:r>
      <w:r w:rsidRPr="008350AB">
        <w:rPr>
          <w:rFonts w:ascii="Verdana" w:hAnsi="Verdana" w:cs="Verdana"/>
          <w:sz w:val="20"/>
          <w:szCs w:val="20"/>
        </w:rPr>
        <w:t>increasing need for high quality professional and technical education pathways at</w:t>
      </w:r>
      <w:r w:rsidR="00F1225E" w:rsidRPr="008350AB">
        <w:rPr>
          <w:rFonts w:ascii="Verdana" w:hAnsi="Verdana" w:cs="Verdana"/>
          <w:sz w:val="20"/>
          <w:szCs w:val="20"/>
        </w:rPr>
        <w:t xml:space="preserve"> </w:t>
      </w:r>
      <w:r w:rsidRPr="008350AB">
        <w:rPr>
          <w:rFonts w:ascii="Verdana" w:hAnsi="Verdana" w:cs="Verdana"/>
          <w:sz w:val="20"/>
          <w:szCs w:val="20"/>
        </w:rPr>
        <w:t>Levels 4 and 5. These qualifications provide students with a clear pathway to</w:t>
      </w:r>
      <w:r w:rsidR="00F1225E" w:rsidRPr="008350AB">
        <w:rPr>
          <w:rFonts w:ascii="Verdana" w:hAnsi="Verdana" w:cs="Verdana"/>
          <w:sz w:val="20"/>
          <w:szCs w:val="20"/>
        </w:rPr>
        <w:t xml:space="preserve"> </w:t>
      </w:r>
      <w:r w:rsidRPr="008350AB">
        <w:rPr>
          <w:rFonts w:ascii="Verdana" w:hAnsi="Verdana" w:cs="Verdana"/>
          <w:sz w:val="20"/>
          <w:szCs w:val="20"/>
        </w:rPr>
        <w:t xml:space="preserve">employment, appropriate support during employment and a </w:t>
      </w:r>
      <w:proofErr w:type="spellStart"/>
      <w:r w:rsidRPr="008350AB">
        <w:rPr>
          <w:rFonts w:ascii="Verdana" w:hAnsi="Verdana" w:cs="Verdana"/>
          <w:sz w:val="20"/>
          <w:szCs w:val="20"/>
        </w:rPr>
        <w:t>recognised</w:t>
      </w:r>
      <w:proofErr w:type="spellEnd"/>
      <w:r w:rsidRPr="008350AB">
        <w:rPr>
          <w:rFonts w:ascii="Verdana" w:hAnsi="Verdana" w:cs="Verdana"/>
          <w:sz w:val="20"/>
          <w:szCs w:val="20"/>
        </w:rPr>
        <w:t xml:space="preserve"> progression</w:t>
      </w:r>
      <w:r w:rsidR="00F1225E" w:rsidRPr="008350AB">
        <w:rPr>
          <w:rFonts w:ascii="Verdana" w:hAnsi="Verdana" w:cs="Verdana"/>
          <w:sz w:val="20"/>
          <w:szCs w:val="20"/>
        </w:rPr>
        <w:t xml:space="preserve"> </w:t>
      </w:r>
      <w:r w:rsidRPr="008350AB">
        <w:rPr>
          <w:rFonts w:ascii="Verdana" w:hAnsi="Verdana" w:cs="Verdana"/>
          <w:sz w:val="20"/>
          <w:szCs w:val="20"/>
        </w:rPr>
        <w:t>route to gain the further learning required at Level 6 to achieve Incorporated</w:t>
      </w:r>
      <w:r w:rsidR="00F1225E" w:rsidRPr="008350AB">
        <w:rPr>
          <w:rFonts w:ascii="Verdana" w:hAnsi="Verdana" w:cs="Verdana"/>
          <w:sz w:val="20"/>
          <w:szCs w:val="20"/>
        </w:rPr>
        <w:t xml:space="preserve"> </w:t>
      </w:r>
      <w:r w:rsidRPr="008350AB">
        <w:rPr>
          <w:rFonts w:ascii="Verdana" w:hAnsi="Verdana" w:cs="Verdana"/>
          <w:sz w:val="20"/>
          <w:szCs w:val="20"/>
        </w:rPr>
        <w:t>Engineer (IEng) registration or to the final stages of a degree.</w:t>
      </w:r>
    </w:p>
    <w:p w14:paraId="244A84DC" w14:textId="77777777" w:rsidR="00F1225E" w:rsidRPr="008350AB" w:rsidRDefault="00F1225E" w:rsidP="00F1225E">
      <w:pPr>
        <w:autoSpaceDE w:val="0"/>
        <w:autoSpaceDN w:val="0"/>
        <w:adjustRightInd w:val="0"/>
        <w:spacing w:after="0" w:line="240" w:lineRule="auto"/>
        <w:rPr>
          <w:rFonts w:ascii="Verdana" w:hAnsi="Verdana" w:cs="Verdana"/>
          <w:sz w:val="20"/>
          <w:szCs w:val="20"/>
        </w:rPr>
      </w:pPr>
    </w:p>
    <w:p w14:paraId="59D7A085" w14:textId="77777777" w:rsidR="0010754A" w:rsidRPr="008350AB" w:rsidRDefault="0010754A" w:rsidP="008350AB">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BTEC qualifications are suitable for a wide range of students. They</w:t>
      </w:r>
      <w:r w:rsidR="00F1225E" w:rsidRPr="008350AB">
        <w:rPr>
          <w:rFonts w:ascii="Verdana" w:hAnsi="Verdana" w:cs="Verdana"/>
          <w:sz w:val="20"/>
          <w:szCs w:val="20"/>
        </w:rPr>
        <w:t xml:space="preserve"> </w:t>
      </w:r>
      <w:r w:rsidRPr="008350AB">
        <w:rPr>
          <w:rFonts w:ascii="Verdana" w:hAnsi="Verdana" w:cs="Verdana"/>
          <w:sz w:val="20"/>
          <w:szCs w:val="20"/>
        </w:rPr>
        <w:t xml:space="preserve">encourage and </w:t>
      </w:r>
      <w:proofErr w:type="spellStart"/>
      <w:r w:rsidRPr="008350AB">
        <w:rPr>
          <w:rFonts w:ascii="Verdana" w:hAnsi="Verdana" w:cs="Verdana"/>
          <w:sz w:val="20"/>
          <w:szCs w:val="20"/>
        </w:rPr>
        <w:t>recognise</w:t>
      </w:r>
      <w:proofErr w:type="spellEnd"/>
      <w:r w:rsidRPr="008350AB">
        <w:rPr>
          <w:rFonts w:ascii="Verdana" w:hAnsi="Verdana" w:cs="Verdana"/>
          <w:sz w:val="20"/>
          <w:szCs w:val="20"/>
        </w:rPr>
        <w:t xml:space="preserve"> achievement in students, some of whom may not be getting the most out of more ‘traditional’ qualifications. Those who enjoy hands-on, practical work with plenty of real-life situations tend to find stimulation and success through BTEC qualifications.</w:t>
      </w:r>
    </w:p>
    <w:p w14:paraId="4035FBC9" w14:textId="77777777" w:rsidR="001D6A5B" w:rsidRDefault="001D6A5B" w:rsidP="001D6A5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Qualification titles</w:t>
      </w:r>
    </w:p>
    <w:p w14:paraId="72093651" w14:textId="77777777" w:rsidR="001D6A5B" w:rsidRDefault="001D6A5B" w:rsidP="001D6A5B">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Pearson BTEC Level 4 Higher National Certificate in Engineering</w:t>
      </w:r>
    </w:p>
    <w:p w14:paraId="6675BBA2"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Specialist pathways are included within brackets in the qualification title:</w:t>
      </w:r>
    </w:p>
    <w:p w14:paraId="4DAC199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(Electrical and</w:t>
      </w:r>
    </w:p>
    <w:p w14:paraId="5E5E39E6"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Electronic Engineering)</w:t>
      </w:r>
    </w:p>
    <w:p w14:paraId="5FE0256A"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(General</w:t>
      </w:r>
    </w:p>
    <w:p w14:paraId="35082CD3"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15AC61E9"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(Manufacturing</w:t>
      </w:r>
    </w:p>
    <w:p w14:paraId="1134F78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380874EB"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(Mechanical</w:t>
      </w:r>
    </w:p>
    <w:p w14:paraId="377A3FC7"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67ED780D"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4 Higher National Certificate in Engineering (Operations</w:t>
      </w:r>
    </w:p>
    <w:p w14:paraId="1C2384DC"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19ACA23F" w14:textId="77777777" w:rsidR="001D6A5B" w:rsidRDefault="001D6A5B" w:rsidP="001D6A5B">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Pearson BTEC Level 5 Higher National Diploma in Engineering</w:t>
      </w:r>
    </w:p>
    <w:p w14:paraId="0ED918D1"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Specialist pathways are included within brackets in the qualification title:</w:t>
      </w:r>
    </w:p>
    <w:p w14:paraId="3999B9CE"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(Electrical and</w:t>
      </w:r>
    </w:p>
    <w:p w14:paraId="5979F04C"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lastRenderedPageBreak/>
        <w:t>Electronic Engineering)</w:t>
      </w:r>
    </w:p>
    <w:p w14:paraId="360472FE"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(General</w:t>
      </w:r>
    </w:p>
    <w:p w14:paraId="63BC5CE1"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4C43FF13"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(Manufacturing</w:t>
      </w:r>
    </w:p>
    <w:p w14:paraId="679D65D9"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1C592FE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(Mechanical</w:t>
      </w:r>
    </w:p>
    <w:p w14:paraId="248F138C"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1FEDB3E8"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Pearson BTEC Level 5 Higher National Diploma in Engineering (Operations</w:t>
      </w:r>
    </w:p>
    <w:p w14:paraId="7D1BA12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Engineering)</w:t>
      </w:r>
    </w:p>
    <w:p w14:paraId="28020ECA" w14:textId="77777777" w:rsidR="001D6A5B" w:rsidRDefault="001D6A5B" w:rsidP="001D6A5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Qualification codes</w:t>
      </w:r>
    </w:p>
    <w:p w14:paraId="71FE2915" w14:textId="77777777" w:rsidR="001D6A5B" w:rsidRDefault="001D6A5B" w:rsidP="001D6A5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Regulated Qualifications Framework (RQF) Qualification number:</w:t>
      </w:r>
    </w:p>
    <w:p w14:paraId="3E7AF255" w14:textId="77777777" w:rsidR="001D6A5B" w:rsidRDefault="001D6A5B" w:rsidP="001D6A5B">
      <w:pPr>
        <w:autoSpaceDE w:val="0"/>
        <w:autoSpaceDN w:val="0"/>
        <w:adjustRightInd w:val="0"/>
        <w:spacing w:after="0" w:line="240" w:lineRule="auto"/>
        <w:rPr>
          <w:rFonts w:ascii="OpenSans-Bold" w:hAnsi="OpenSans-Bold" w:cs="OpenSans-Bold"/>
          <w:b/>
          <w:bCs/>
          <w:color w:val="000000"/>
          <w:sz w:val="20"/>
          <w:szCs w:val="20"/>
        </w:rPr>
      </w:pPr>
      <w:r>
        <w:rPr>
          <w:rFonts w:ascii="OpenSans-Bold" w:hAnsi="OpenSans-Bold" w:cs="OpenSans-Bold"/>
          <w:b/>
          <w:bCs/>
          <w:color w:val="000000"/>
          <w:sz w:val="20"/>
          <w:szCs w:val="20"/>
        </w:rPr>
        <w:t>Pearson BTEC Level 4 Higher National Certificate in Engineering: 603/0450/9</w:t>
      </w:r>
    </w:p>
    <w:p w14:paraId="0DAF6958" w14:textId="77777777" w:rsidR="001D6A5B" w:rsidRDefault="001D6A5B" w:rsidP="001D6A5B">
      <w:pPr>
        <w:tabs>
          <w:tab w:val="left" w:pos="6840"/>
        </w:tabs>
        <w:rPr>
          <w:rFonts w:ascii="OpenSans-Bold" w:hAnsi="OpenSans-Bold" w:cs="OpenSans-Bold"/>
          <w:b/>
          <w:bCs/>
          <w:color w:val="000000"/>
          <w:sz w:val="20"/>
          <w:szCs w:val="20"/>
        </w:rPr>
      </w:pPr>
      <w:r>
        <w:rPr>
          <w:rFonts w:ascii="OpenSans-Bold" w:hAnsi="OpenSans-Bold" w:cs="OpenSans-Bold"/>
          <w:b/>
          <w:bCs/>
          <w:color w:val="000000"/>
          <w:sz w:val="20"/>
          <w:szCs w:val="20"/>
        </w:rPr>
        <w:t>Pearson BTEC Level 5 Higher National Diploma in Engineering: 603/0451/0</w:t>
      </w:r>
    </w:p>
    <w:p w14:paraId="1D690CDE" w14:textId="77777777" w:rsidR="001D6A5B" w:rsidRDefault="001D6A5B" w:rsidP="001D6A5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 xml:space="preserve">Awarding </w:t>
      </w:r>
      <w:proofErr w:type="spellStart"/>
      <w:r>
        <w:rPr>
          <w:rFonts w:ascii="Verdana-Bold" w:hAnsi="Verdana-Bold" w:cs="Verdana-Bold"/>
          <w:b/>
          <w:bCs/>
          <w:color w:val="DA5E00"/>
          <w:sz w:val="24"/>
          <w:szCs w:val="24"/>
        </w:rPr>
        <w:t>organisation</w:t>
      </w:r>
      <w:proofErr w:type="spellEnd"/>
    </w:p>
    <w:p w14:paraId="621F6774" w14:textId="77777777" w:rsidR="001D6A5B" w:rsidRDefault="001D6A5B" w:rsidP="001D6A5B">
      <w:pPr>
        <w:tabs>
          <w:tab w:val="left" w:pos="6840"/>
        </w:tabs>
        <w:rPr>
          <w:rFonts w:ascii="Verdana" w:hAnsi="Verdana" w:cs="Verdana"/>
          <w:color w:val="000000"/>
          <w:sz w:val="20"/>
          <w:szCs w:val="20"/>
        </w:rPr>
      </w:pPr>
      <w:r>
        <w:rPr>
          <w:rFonts w:ascii="Verdana" w:hAnsi="Verdana" w:cs="Verdana"/>
          <w:color w:val="000000"/>
          <w:sz w:val="20"/>
          <w:szCs w:val="20"/>
        </w:rPr>
        <w:t>Pearson Education Ltd</w:t>
      </w:r>
    </w:p>
    <w:p w14:paraId="69D0BFEE" w14:textId="77777777" w:rsidR="00F1225E" w:rsidRDefault="00F1225E" w:rsidP="00F1225E">
      <w:pPr>
        <w:pStyle w:val="ListParagraph"/>
        <w:numPr>
          <w:ilvl w:val="0"/>
          <w:numId w:val="18"/>
        </w:numPr>
        <w:tabs>
          <w:tab w:val="left" w:pos="6840"/>
        </w:tabs>
        <w:rPr>
          <w:rFonts w:asciiTheme="minorBidi" w:hAnsiTheme="minorBidi"/>
          <w:sz w:val="28"/>
          <w:szCs w:val="28"/>
        </w:rPr>
      </w:pPr>
      <w:proofErr w:type="spellStart"/>
      <w:r w:rsidRPr="004D08EF">
        <w:rPr>
          <w:rFonts w:asciiTheme="minorBidi" w:hAnsiTheme="minorBidi"/>
          <w:sz w:val="28"/>
          <w:szCs w:val="28"/>
        </w:rPr>
        <w:t>Programme</w:t>
      </w:r>
      <w:proofErr w:type="spellEnd"/>
      <w:r w:rsidRPr="004D08EF">
        <w:rPr>
          <w:rFonts w:asciiTheme="minorBidi" w:hAnsiTheme="minorBidi"/>
          <w:sz w:val="28"/>
          <w:szCs w:val="28"/>
        </w:rPr>
        <w:t xml:space="preserve"> Overview</w:t>
      </w:r>
    </w:p>
    <w:p w14:paraId="085FF1CB" w14:textId="77777777" w:rsidR="001D6A5B" w:rsidRDefault="001D6A5B" w:rsidP="001D6A5B">
      <w:pPr>
        <w:pStyle w:val="ListParagraph"/>
        <w:autoSpaceDE w:val="0"/>
        <w:autoSpaceDN w:val="0"/>
        <w:adjustRightInd w:val="0"/>
        <w:spacing w:after="0" w:line="240" w:lineRule="auto"/>
        <w:rPr>
          <w:rFonts w:asciiTheme="minorBidi" w:hAnsiTheme="minorBidi"/>
          <w:sz w:val="28"/>
          <w:szCs w:val="28"/>
        </w:rPr>
      </w:pPr>
    </w:p>
    <w:p w14:paraId="63CBB489" w14:textId="77777777" w:rsidR="00F1225E" w:rsidRPr="008350AB" w:rsidRDefault="007206AB" w:rsidP="008350AB">
      <w:pPr>
        <w:autoSpaceDE w:val="0"/>
        <w:autoSpaceDN w:val="0"/>
        <w:adjustRightInd w:val="0"/>
        <w:spacing w:after="0" w:line="240" w:lineRule="auto"/>
        <w:rPr>
          <w:rFonts w:ascii="Verdana" w:hAnsi="Verdana" w:cs="Verdana"/>
          <w:sz w:val="20"/>
          <w:szCs w:val="20"/>
        </w:rPr>
      </w:pPr>
      <w:r w:rsidRPr="008350AB">
        <w:rPr>
          <w:rFonts w:ascii="Verdana" w:hAnsi="Verdana" w:cs="Verdana"/>
          <w:sz w:val="20"/>
          <w:szCs w:val="20"/>
        </w:rPr>
        <w:t xml:space="preserve">BTEC </w:t>
      </w:r>
      <w:proofErr w:type="spellStart"/>
      <w:r w:rsidRPr="008350AB">
        <w:rPr>
          <w:rFonts w:ascii="Verdana" w:hAnsi="Verdana" w:cs="Verdana"/>
          <w:sz w:val="20"/>
          <w:szCs w:val="20"/>
        </w:rPr>
        <w:t>programmes</w:t>
      </w:r>
      <w:proofErr w:type="spellEnd"/>
      <w:r w:rsidRPr="008350AB">
        <w:rPr>
          <w:rFonts w:ascii="Verdana" w:hAnsi="Verdana" w:cs="Verdana"/>
          <w:sz w:val="20"/>
          <w:szCs w:val="20"/>
        </w:rPr>
        <w:t xml:space="preserve"> have several pathways. </w:t>
      </w:r>
      <w:r w:rsidR="001D6A5B" w:rsidRPr="008350AB">
        <w:rPr>
          <w:rFonts w:ascii="Verdana" w:hAnsi="Verdana" w:cs="Verdana"/>
          <w:sz w:val="20"/>
          <w:szCs w:val="20"/>
        </w:rPr>
        <w:t>Each pathway has a core of units, four at Level 4 and two at Level 5, which are mandatory and cannot be changed or substituted. Each pathway, except General Engineering, also has a number of specialist units which are selected and recommended to provide an appropriate amount of subject specific content for that pathway title and level. In the case of the Operations pathway, specialist units may only be selected from the designated specialist unit list. All specialist units are also available for selection as optional units in all other pathways.</w:t>
      </w:r>
    </w:p>
    <w:p w14:paraId="18D9EA07" w14:textId="77777777" w:rsidR="001D6A5B" w:rsidRPr="001D6A5B" w:rsidRDefault="001D6A5B" w:rsidP="001D6A5B">
      <w:pPr>
        <w:pStyle w:val="ListParagraph"/>
        <w:autoSpaceDE w:val="0"/>
        <w:autoSpaceDN w:val="0"/>
        <w:adjustRightInd w:val="0"/>
        <w:spacing w:after="0" w:line="240" w:lineRule="auto"/>
        <w:rPr>
          <w:rFonts w:asciiTheme="minorBidi" w:hAnsiTheme="minorBidi"/>
          <w:sz w:val="28"/>
          <w:szCs w:val="28"/>
        </w:rPr>
      </w:pPr>
    </w:p>
    <w:p w14:paraId="7AF3C47D" w14:textId="77777777" w:rsidR="00FA4FF9" w:rsidRPr="0010754A" w:rsidRDefault="00FA4FF9" w:rsidP="00FA4FF9">
      <w:pPr>
        <w:rPr>
          <w:rFonts w:ascii="Arial" w:hAnsi="Arial" w:cs="Arial"/>
          <w:sz w:val="20"/>
          <w:szCs w:val="20"/>
        </w:rPr>
      </w:pPr>
    </w:p>
    <w:p w14:paraId="74C5E73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4 Higher National Certificate in Engineering offers students a broad</w:t>
      </w:r>
    </w:p>
    <w:p w14:paraId="67443A4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introduction to the subject area via a mandatory core of learning, while allowing for</w:t>
      </w:r>
    </w:p>
    <w:p w14:paraId="3F7C245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acquisition of some sector-specific skills and experience through the specialist</w:t>
      </w:r>
    </w:p>
    <w:p w14:paraId="188AC4B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in each pathway, with the opportunity to pursue a particular interest through</w:t>
      </w:r>
    </w:p>
    <w:p w14:paraId="1EA999A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appropriate selection of optional units. This effectively builds underpinning core</w:t>
      </w:r>
    </w:p>
    <w:p w14:paraId="6B77F76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skills while preparing the student for more intense subject </w:t>
      </w:r>
      <w:proofErr w:type="spellStart"/>
      <w:r>
        <w:rPr>
          <w:rFonts w:ascii="Verdana" w:hAnsi="Verdana" w:cs="Verdana"/>
          <w:sz w:val="20"/>
          <w:szCs w:val="20"/>
        </w:rPr>
        <w:t>specialisation</w:t>
      </w:r>
      <w:proofErr w:type="spellEnd"/>
      <w:r>
        <w:rPr>
          <w:rFonts w:ascii="Verdana" w:hAnsi="Verdana" w:cs="Verdana"/>
          <w:sz w:val="20"/>
          <w:szCs w:val="20"/>
        </w:rPr>
        <w:t xml:space="preserve"> at Level 5.</w:t>
      </w:r>
    </w:p>
    <w:p w14:paraId="745B078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Students will gain a wide range of sector knowledge tied to practical skills gained in</w:t>
      </w:r>
    </w:p>
    <w:p w14:paraId="633DA408" w14:textId="77777777" w:rsidR="00FA4FF9" w:rsidRDefault="007206AB" w:rsidP="007206AB">
      <w:pPr>
        <w:rPr>
          <w:rFonts w:ascii="Verdana" w:hAnsi="Verdana" w:cs="Verdana"/>
          <w:sz w:val="20"/>
          <w:szCs w:val="20"/>
        </w:rPr>
      </w:pPr>
      <w:r>
        <w:rPr>
          <w:rFonts w:ascii="Verdana" w:hAnsi="Verdana" w:cs="Verdana"/>
          <w:sz w:val="20"/>
          <w:szCs w:val="20"/>
        </w:rPr>
        <w:t>research, self-study, directed study and workplace activities.</w:t>
      </w:r>
    </w:p>
    <w:p w14:paraId="4ECAB1D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4 Higher National Certificate offers five pathways for students who wish</w:t>
      </w:r>
    </w:p>
    <w:p w14:paraId="5114F39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concentrate on a particular aspect of engineering:</w:t>
      </w:r>
    </w:p>
    <w:p w14:paraId="2BD114E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Electrical and Electronic</w:t>
      </w:r>
    </w:p>
    <w:p w14:paraId="0F1C059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General</w:t>
      </w:r>
    </w:p>
    <w:p w14:paraId="410E33C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Manufacturing</w:t>
      </w:r>
    </w:p>
    <w:p w14:paraId="58E4A07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Mechanical</w:t>
      </w:r>
    </w:p>
    <w:p w14:paraId="55EE0E1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Operations.</w:t>
      </w:r>
    </w:p>
    <w:p w14:paraId="28A0508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At Level 4 students develop a broad knowledge and awareness of key aspects of</w:t>
      </w:r>
    </w:p>
    <w:p w14:paraId="293EAE7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lastRenderedPageBreak/>
        <w:t>the engineering sector through four core units for each pathway, including one unit</w:t>
      </w:r>
    </w:p>
    <w:p w14:paraId="64B7565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assessed by a Pearson-set assignment. The core units are:</w:t>
      </w:r>
    </w:p>
    <w:p w14:paraId="6877CB9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Design</w:t>
      </w:r>
    </w:p>
    <w:p w14:paraId="56C9B84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Mathematics</w:t>
      </w:r>
    </w:p>
    <w:p w14:paraId="13AFF2A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Engineering Science</w:t>
      </w:r>
    </w:p>
    <w:p w14:paraId="5FFDEA7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Managing a Professional Engineering Project*.</w:t>
      </w:r>
    </w:p>
    <w:p w14:paraId="2B185DE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 4: Managing a Professional Engineering Project is also the Pearson-set</w:t>
      </w:r>
    </w:p>
    <w:p w14:paraId="60D720C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 unit.</w:t>
      </w:r>
    </w:p>
    <w:p w14:paraId="3810BB5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Electrical and Electronic Engineering pathway, students take the four</w:t>
      </w:r>
    </w:p>
    <w:p w14:paraId="74F0FFE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mandatory core units, one specialist unit and three additional optional units.</w:t>
      </w:r>
    </w:p>
    <w:p w14:paraId="5C9548C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General Engineering pathway, students take the four mandatory core</w:t>
      </w:r>
    </w:p>
    <w:p w14:paraId="6617009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and an additional four optional units.</w:t>
      </w:r>
    </w:p>
    <w:p w14:paraId="1B7EA76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Manufacturing Engineering pathway, students take the four mandatory</w:t>
      </w:r>
    </w:p>
    <w:p w14:paraId="64E9E32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core units, two specialist units and an additional two optional units.</w:t>
      </w:r>
    </w:p>
    <w:p w14:paraId="7BBB3D5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Mechanical Engineering pathway, students take the four mandatory core</w:t>
      </w:r>
    </w:p>
    <w:p w14:paraId="592DBA2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two specialist units and an additional two optional units.</w:t>
      </w:r>
    </w:p>
    <w:p w14:paraId="4A4A576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Operations Engineering pathway, students take the four mandatory core</w:t>
      </w:r>
    </w:p>
    <w:p w14:paraId="21072AD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and an additional four optional units.</w:t>
      </w:r>
    </w:p>
    <w:p w14:paraId="2B0229B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(See section 4.2 for a full list of the mandatory core, specialist and optional units</w:t>
      </w:r>
    </w:p>
    <w:p w14:paraId="0D07BF4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for each pathway.)</w:t>
      </w:r>
    </w:p>
    <w:p w14:paraId="7D42DB0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Graduates successfully completing the Higher National Certificate will be able to</w:t>
      </w:r>
    </w:p>
    <w:p w14:paraId="08DA085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demonstrate a sound knowledge of the basic concepts of engineering. They will be</w:t>
      </w:r>
    </w:p>
    <w:p w14:paraId="2F7DE4A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able to communicate accurately and appropriately and they will have the qualities</w:t>
      </w:r>
    </w:p>
    <w:p w14:paraId="0BBA346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of personal responsibility needed for employment. They will have developed a</w:t>
      </w:r>
    </w:p>
    <w:p w14:paraId="01797425"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range of transferable skills to ensure effective team working, independent working</w:t>
      </w:r>
    </w:p>
    <w:p w14:paraId="2B69544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with growing fault finding and problem-solving strategies, and </w:t>
      </w:r>
      <w:proofErr w:type="spellStart"/>
      <w:r>
        <w:rPr>
          <w:rFonts w:ascii="Verdana" w:hAnsi="Verdana" w:cs="Verdana"/>
          <w:sz w:val="20"/>
          <w:szCs w:val="20"/>
        </w:rPr>
        <w:t>organisational</w:t>
      </w:r>
      <w:proofErr w:type="spellEnd"/>
    </w:p>
    <w:p w14:paraId="02D41C44"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awareness. They will be adaptable and flexible in their approach to work, showing</w:t>
      </w:r>
    </w:p>
    <w:p w14:paraId="1E4D193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resilience under pressure and the ability to meet challenging targets within a</w:t>
      </w:r>
    </w:p>
    <w:p w14:paraId="0ECCE6C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reasonable, pre-set, timeframe. They will also demonstrate regard for the ethical</w:t>
      </w:r>
    </w:p>
    <w:p w14:paraId="65BF25D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responsibilities of the engineer, for cost and for the importance of protecting and</w:t>
      </w:r>
    </w:p>
    <w:p w14:paraId="711AB53A" w14:textId="77777777" w:rsidR="007206AB" w:rsidRDefault="007206AB" w:rsidP="007206AB">
      <w:pPr>
        <w:rPr>
          <w:rFonts w:ascii="Verdana" w:hAnsi="Verdana" w:cs="Verdana"/>
          <w:sz w:val="20"/>
          <w:szCs w:val="20"/>
        </w:rPr>
      </w:pPr>
      <w:r>
        <w:rPr>
          <w:rFonts w:ascii="Verdana" w:hAnsi="Verdana" w:cs="Verdana"/>
          <w:sz w:val="20"/>
          <w:szCs w:val="20"/>
        </w:rPr>
        <w:t>sustaining the environment.</w:t>
      </w:r>
    </w:p>
    <w:p w14:paraId="28A7629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5 Higher National Diploma in Engineering offers students five pathways,</w:t>
      </w:r>
    </w:p>
    <w:p w14:paraId="387EF44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designed to support progression into relevant occupational areas or onto </w:t>
      </w:r>
      <w:proofErr w:type="spellStart"/>
      <w:r>
        <w:rPr>
          <w:rFonts w:ascii="Verdana" w:hAnsi="Verdana" w:cs="Verdana"/>
          <w:sz w:val="20"/>
          <w:szCs w:val="20"/>
        </w:rPr>
        <w:t>degreelevel</w:t>
      </w:r>
      <w:proofErr w:type="spellEnd"/>
    </w:p>
    <w:p w14:paraId="796E406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study. These pathways are linked to Professional Body standards (where</w:t>
      </w:r>
    </w:p>
    <w:p w14:paraId="15AA806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 and can provide progression towards professional status or entry to</w:t>
      </w:r>
    </w:p>
    <w:p w14:paraId="490B9035"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later stages of an appropriate degree.</w:t>
      </w:r>
    </w:p>
    <w:p w14:paraId="5BA816F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Holders of the Level 5 Higher National Diploma will have developed a sound</w:t>
      </w:r>
    </w:p>
    <w:p w14:paraId="5A86208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understanding of the principles in their field of study, and will have learned to apply</w:t>
      </w:r>
    </w:p>
    <w:p w14:paraId="6699CAB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those principles more widely. Through this they will have learned to evaluate the</w:t>
      </w:r>
    </w:p>
    <w:p w14:paraId="350347E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appropriateness of different approaches to solving problems. They will be able to</w:t>
      </w:r>
    </w:p>
    <w:p w14:paraId="59EACFF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perform effectively in their chosen field, and will have the qualities necessary for</w:t>
      </w:r>
    </w:p>
    <w:p w14:paraId="203A4A5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employment in situations requiring the exercise of personal responsibility and</w:t>
      </w:r>
    </w:p>
    <w:p w14:paraId="7743E51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decision-making.</w:t>
      </w:r>
    </w:p>
    <w:p w14:paraId="02B8A79C"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Level 5 Higher National Diploma offers five pathways for students who wish to</w:t>
      </w:r>
    </w:p>
    <w:p w14:paraId="0102AFB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concentrate on a particular aspect of engineering:</w:t>
      </w:r>
    </w:p>
    <w:p w14:paraId="5F1BC11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Electrical and Electronic</w:t>
      </w:r>
    </w:p>
    <w:p w14:paraId="46CC913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lastRenderedPageBreak/>
        <w:t xml:space="preserve">● </w:t>
      </w:r>
      <w:r>
        <w:rPr>
          <w:rFonts w:ascii="Verdana" w:hAnsi="Verdana" w:cs="Verdana"/>
          <w:sz w:val="20"/>
          <w:szCs w:val="20"/>
        </w:rPr>
        <w:t>General</w:t>
      </w:r>
    </w:p>
    <w:p w14:paraId="30EC5C6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Manufacturing</w:t>
      </w:r>
    </w:p>
    <w:p w14:paraId="76A19855"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Mechanical</w:t>
      </w:r>
    </w:p>
    <w:p w14:paraId="305DE89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Operations</w:t>
      </w:r>
    </w:p>
    <w:p w14:paraId="1DAFEDE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At Level 5 students continue to build on the essential skills, knowledge and</w:t>
      </w:r>
    </w:p>
    <w:p w14:paraId="014667A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techniques necessary for all engineers whilst working through a larger number of</w:t>
      </w:r>
    </w:p>
    <w:p w14:paraId="05021B2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subject-specific specialist and optional units. The two mandatory core units at</w:t>
      </w:r>
    </w:p>
    <w:p w14:paraId="3CD8593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Level 5 are:</w:t>
      </w:r>
    </w:p>
    <w:p w14:paraId="52E3AB9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Unit 34: Research Project</w:t>
      </w:r>
    </w:p>
    <w:p w14:paraId="0339BBB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Unit 35: Professional Engineering Management*.</w:t>
      </w:r>
    </w:p>
    <w:p w14:paraId="58E1F28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 35: Professional Engineering Management is also the Pearson-set</w:t>
      </w:r>
    </w:p>
    <w:p w14:paraId="6F22099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 unit)</w:t>
      </w:r>
    </w:p>
    <w:p w14:paraId="07D71A4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Electrical and Electronic Engineering pathway, students take the two</w:t>
      </w:r>
    </w:p>
    <w:p w14:paraId="621824F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mandatory core units, three specialist units and an additional two optional units.</w:t>
      </w:r>
    </w:p>
    <w:p w14:paraId="534F8F7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General Engineering pathway, students take the two mandatory core</w:t>
      </w:r>
    </w:p>
    <w:p w14:paraId="2E3ECF3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two specialist units and an additional three optional units.</w:t>
      </w:r>
    </w:p>
    <w:p w14:paraId="3AA08A2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Manufacturing Engineering pathway, students take the two mandatory</w:t>
      </w:r>
    </w:p>
    <w:p w14:paraId="3BE01EA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core units, three specialist units and an additional two optional units.</w:t>
      </w:r>
    </w:p>
    <w:p w14:paraId="2005DB5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Mechanical Engineering pathway, students take the two mandatory core</w:t>
      </w:r>
    </w:p>
    <w:p w14:paraId="1BBD7D0B" w14:textId="77777777" w:rsidR="007206AB" w:rsidRDefault="007206AB" w:rsidP="007206AB">
      <w:pPr>
        <w:rPr>
          <w:rFonts w:ascii="Verdana" w:hAnsi="Verdana" w:cs="Verdana"/>
          <w:sz w:val="20"/>
          <w:szCs w:val="20"/>
        </w:rPr>
      </w:pPr>
      <w:r>
        <w:rPr>
          <w:rFonts w:ascii="Verdana" w:hAnsi="Verdana" w:cs="Verdana"/>
          <w:sz w:val="20"/>
          <w:szCs w:val="20"/>
        </w:rPr>
        <w:t>units, three specialist units and an additional two optional units.</w:t>
      </w:r>
    </w:p>
    <w:p w14:paraId="4F72C4F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For the Operations Engineering pathway, students take the two mandatory core</w:t>
      </w:r>
    </w:p>
    <w:p w14:paraId="00FA495E" w14:textId="77777777" w:rsidR="007206AB" w:rsidRPr="00CA301D" w:rsidRDefault="007206AB" w:rsidP="007206AB">
      <w:pPr>
        <w:rPr>
          <w:rFonts w:ascii="Arial" w:hAnsi="Arial" w:cs="Arial"/>
          <w:sz w:val="20"/>
          <w:szCs w:val="20"/>
        </w:rPr>
      </w:pPr>
      <w:r>
        <w:rPr>
          <w:rFonts w:ascii="Verdana" w:hAnsi="Verdana" w:cs="Verdana"/>
          <w:sz w:val="20"/>
          <w:szCs w:val="20"/>
        </w:rPr>
        <w:t>units, four specialist units and an additional Optional unit.</w:t>
      </w:r>
    </w:p>
    <w:p w14:paraId="1CDD3946" w14:textId="77777777" w:rsidR="008350AB" w:rsidRDefault="008350AB" w:rsidP="007206AB">
      <w:pPr>
        <w:autoSpaceDE w:val="0"/>
        <w:autoSpaceDN w:val="0"/>
        <w:adjustRightInd w:val="0"/>
        <w:spacing w:after="0" w:line="240" w:lineRule="auto"/>
        <w:rPr>
          <w:rFonts w:ascii="Verdana-Bold" w:hAnsi="Verdana-Bold" w:cs="Verdana-Bold"/>
          <w:b/>
          <w:bCs/>
          <w:color w:val="DA5E00"/>
          <w:sz w:val="24"/>
          <w:szCs w:val="24"/>
        </w:rPr>
      </w:pPr>
      <w:r>
        <w:rPr>
          <w:rFonts w:asciiTheme="minorBidi" w:hAnsiTheme="minorBidi"/>
          <w:sz w:val="28"/>
          <w:szCs w:val="28"/>
        </w:rPr>
        <w:t xml:space="preserve">3. </w:t>
      </w:r>
      <w:r w:rsidRPr="004D08EF">
        <w:rPr>
          <w:rFonts w:asciiTheme="minorBidi" w:hAnsiTheme="minorBidi"/>
          <w:sz w:val="28"/>
          <w:szCs w:val="28"/>
        </w:rPr>
        <w:t>Registration &amp; Certification Information</w:t>
      </w:r>
      <w:r>
        <w:rPr>
          <w:rFonts w:ascii="Verdana-Bold" w:hAnsi="Verdana-Bold" w:cs="Verdana-Bold"/>
          <w:b/>
          <w:bCs/>
          <w:color w:val="DA5E00"/>
          <w:sz w:val="24"/>
          <w:szCs w:val="24"/>
        </w:rPr>
        <w:t xml:space="preserve"> </w:t>
      </w:r>
    </w:p>
    <w:p w14:paraId="6DEAE6A7" w14:textId="77777777" w:rsidR="008350AB" w:rsidRDefault="008350AB" w:rsidP="007206AB">
      <w:pPr>
        <w:autoSpaceDE w:val="0"/>
        <w:autoSpaceDN w:val="0"/>
        <w:adjustRightInd w:val="0"/>
        <w:spacing w:after="0" w:line="240" w:lineRule="auto"/>
        <w:rPr>
          <w:rFonts w:ascii="Verdana-Bold" w:hAnsi="Verdana-Bold" w:cs="Verdana-Bold"/>
          <w:b/>
          <w:bCs/>
          <w:color w:val="DA5E00"/>
          <w:sz w:val="24"/>
          <w:szCs w:val="24"/>
        </w:rPr>
      </w:pPr>
    </w:p>
    <w:p w14:paraId="679F9129" w14:textId="77777777" w:rsidR="007206AB" w:rsidRDefault="007206AB" w:rsidP="007206AB">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Entry requirements and admissions</w:t>
      </w:r>
    </w:p>
    <w:p w14:paraId="6F90B71F"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Although Pearson do not specify formal entry requirements, as a </w:t>
      </w:r>
      <w:proofErr w:type="spellStart"/>
      <w:r>
        <w:rPr>
          <w:rFonts w:ascii="Verdana" w:hAnsi="Verdana" w:cs="Verdana"/>
          <w:color w:val="000000"/>
          <w:sz w:val="20"/>
          <w:szCs w:val="20"/>
        </w:rPr>
        <w:t>centre</w:t>
      </w:r>
      <w:proofErr w:type="spellEnd"/>
      <w:r>
        <w:rPr>
          <w:rFonts w:ascii="Verdana" w:hAnsi="Verdana" w:cs="Verdana"/>
          <w:color w:val="000000"/>
          <w:sz w:val="20"/>
          <w:szCs w:val="20"/>
        </w:rPr>
        <w:t xml:space="preserve"> it is your</w:t>
      </w:r>
    </w:p>
    <w:p w14:paraId="1DCE0950"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responsibility to ensure that the students you recruit have a reasonable expectation</w:t>
      </w:r>
    </w:p>
    <w:p w14:paraId="04480F05"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of success on the </w:t>
      </w:r>
      <w:proofErr w:type="spellStart"/>
      <w:r>
        <w:rPr>
          <w:rFonts w:ascii="Verdana" w:hAnsi="Verdana" w:cs="Verdana"/>
          <w:color w:val="000000"/>
          <w:sz w:val="20"/>
          <w:szCs w:val="20"/>
        </w:rPr>
        <w:t>programme</w:t>
      </w:r>
      <w:proofErr w:type="spellEnd"/>
      <w:r>
        <w:rPr>
          <w:rFonts w:ascii="Verdana" w:hAnsi="Verdana" w:cs="Verdana"/>
          <w:color w:val="000000"/>
          <w:sz w:val="20"/>
          <w:szCs w:val="20"/>
        </w:rPr>
        <w:t>.</w:t>
      </w:r>
    </w:p>
    <w:p w14:paraId="5B74D4D5"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For students who have recently been in education, the entry profile is likely to</w:t>
      </w:r>
    </w:p>
    <w:p w14:paraId="2C15DB0D"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include one of the following:</w:t>
      </w:r>
    </w:p>
    <w:p w14:paraId="5D815C3C"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A* to C grade in GCSE </w:t>
      </w:r>
      <w:proofErr w:type="spellStart"/>
      <w:r>
        <w:rPr>
          <w:rFonts w:ascii="Verdana" w:hAnsi="Verdana" w:cs="Verdana"/>
          <w:color w:val="000000"/>
          <w:sz w:val="20"/>
          <w:szCs w:val="20"/>
        </w:rPr>
        <w:t>Maths</w:t>
      </w:r>
      <w:proofErr w:type="spellEnd"/>
      <w:r>
        <w:rPr>
          <w:rFonts w:ascii="Verdana" w:hAnsi="Verdana" w:cs="Verdana"/>
          <w:color w:val="000000"/>
          <w:sz w:val="20"/>
          <w:szCs w:val="20"/>
        </w:rPr>
        <w:t xml:space="preserve"> – strongly recommended.</w:t>
      </w:r>
    </w:p>
    <w:p w14:paraId="46BC53D2"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 BTEC Level 3 qualification in Engineering</w:t>
      </w:r>
    </w:p>
    <w:p w14:paraId="41E879F4"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 GCE Advanced Level profile that demonstrates strong performance in a</w:t>
      </w:r>
    </w:p>
    <w:p w14:paraId="0E9B573E"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relevant subject or adequate performance in more than one GCE subject. This</w:t>
      </w:r>
    </w:p>
    <w:p w14:paraId="786E9194"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profile is likely to be supported by GCSE grades at A* to C (or equivalent)</w:t>
      </w:r>
    </w:p>
    <w:p w14:paraId="44D3D37A"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Other related Level 3 qualifications</w:t>
      </w:r>
    </w:p>
    <w:p w14:paraId="0D64BAC7"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An Access to Higher Education Certificate awarded by an approved further</w:t>
      </w:r>
    </w:p>
    <w:p w14:paraId="6C5E1465"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education institution</w:t>
      </w:r>
    </w:p>
    <w:p w14:paraId="7041580E"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Related work experience</w:t>
      </w:r>
    </w:p>
    <w:p w14:paraId="15DC0A8C"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An international equivalent of the above.</w:t>
      </w:r>
    </w:p>
    <w:p w14:paraId="358D6145"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proofErr w:type="spellStart"/>
      <w:r>
        <w:rPr>
          <w:rFonts w:ascii="Verdana" w:hAnsi="Verdana" w:cs="Verdana"/>
          <w:color w:val="000000"/>
          <w:sz w:val="20"/>
          <w:szCs w:val="20"/>
        </w:rPr>
        <w:t>Centres</w:t>
      </w:r>
      <w:proofErr w:type="spellEnd"/>
      <w:r>
        <w:rPr>
          <w:rFonts w:ascii="Verdana" w:hAnsi="Verdana" w:cs="Verdana"/>
          <w:color w:val="000000"/>
          <w:sz w:val="20"/>
          <w:szCs w:val="20"/>
        </w:rPr>
        <w:t xml:space="preserve"> may wish to consider applicants’ prior learning when considering their</w:t>
      </w:r>
    </w:p>
    <w:p w14:paraId="0BD967B1"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acceptance on a BTEC Higher Nationals, through Recognition of Prior Learning.</w:t>
      </w:r>
    </w:p>
    <w:p w14:paraId="2E6B99B0" w14:textId="77777777" w:rsidR="007206AB" w:rsidRDefault="007206AB" w:rsidP="007206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(For further information please refer to section 8 of this document.)</w:t>
      </w:r>
    </w:p>
    <w:p w14:paraId="70F3CB1A" w14:textId="77777777" w:rsidR="008350AB" w:rsidRDefault="008350AB" w:rsidP="007206AB">
      <w:pPr>
        <w:autoSpaceDE w:val="0"/>
        <w:autoSpaceDN w:val="0"/>
        <w:adjustRightInd w:val="0"/>
        <w:spacing w:after="0" w:line="240" w:lineRule="auto"/>
        <w:rPr>
          <w:rFonts w:ascii="Verdana-Bold" w:hAnsi="Verdana-Bold" w:cs="Verdana-Bold"/>
          <w:b/>
          <w:bCs/>
          <w:sz w:val="20"/>
          <w:szCs w:val="20"/>
        </w:rPr>
      </w:pPr>
    </w:p>
    <w:p w14:paraId="53C3A04D" w14:textId="77777777" w:rsidR="0095689E" w:rsidRDefault="0095689E" w:rsidP="007206AB">
      <w:pPr>
        <w:autoSpaceDE w:val="0"/>
        <w:autoSpaceDN w:val="0"/>
        <w:adjustRightInd w:val="0"/>
        <w:spacing w:after="0" w:line="240" w:lineRule="auto"/>
        <w:rPr>
          <w:rFonts w:ascii="Verdana-Bold" w:hAnsi="Verdana-Bold" w:cs="Verdana-Bold"/>
          <w:b/>
          <w:bCs/>
          <w:sz w:val="20"/>
          <w:szCs w:val="20"/>
        </w:rPr>
      </w:pPr>
    </w:p>
    <w:p w14:paraId="12E98D8E"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lastRenderedPageBreak/>
        <w:t>English language requirements</w:t>
      </w:r>
    </w:p>
    <w:p w14:paraId="24E8436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Pearson's mission is to help people make more of their lives through learning. In</w:t>
      </w:r>
    </w:p>
    <w:p w14:paraId="7D6F60F8"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order for students to be successful on Pearson BTEC Higher National qualifications</w:t>
      </w:r>
    </w:p>
    <w:p w14:paraId="34E8090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which are </w:t>
      </w:r>
      <w:r>
        <w:rPr>
          <w:rFonts w:ascii="Verdana-Bold" w:hAnsi="Verdana-Bold" w:cs="Verdana-Bold"/>
          <w:b/>
          <w:bCs/>
          <w:sz w:val="20"/>
          <w:szCs w:val="20"/>
        </w:rPr>
        <w:t xml:space="preserve">both </w:t>
      </w:r>
      <w:r>
        <w:rPr>
          <w:rFonts w:ascii="Verdana" w:hAnsi="Verdana" w:cs="Verdana"/>
          <w:sz w:val="20"/>
          <w:szCs w:val="20"/>
        </w:rPr>
        <w:t>taught and assessed in English, it is critical that they have an</w:t>
      </w:r>
    </w:p>
    <w:p w14:paraId="44AEF9A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appropriate level of English language skills.</w:t>
      </w:r>
    </w:p>
    <w:p w14:paraId="07AB762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The following clarifies the requirements for all </w:t>
      </w:r>
      <w:proofErr w:type="spellStart"/>
      <w:r>
        <w:rPr>
          <w:rFonts w:ascii="Verdana" w:hAnsi="Verdana" w:cs="Verdana"/>
          <w:sz w:val="20"/>
          <w:szCs w:val="20"/>
        </w:rPr>
        <w:t>centres</w:t>
      </w:r>
      <w:proofErr w:type="spellEnd"/>
      <w:r>
        <w:rPr>
          <w:rFonts w:ascii="Verdana" w:hAnsi="Verdana" w:cs="Verdana"/>
          <w:sz w:val="20"/>
          <w:szCs w:val="20"/>
        </w:rPr>
        <w:t xml:space="preserve"> when recruiting applicants on</w:t>
      </w:r>
    </w:p>
    <w:p w14:paraId="57E04F6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new Pearson BTEC Higher National qualifications.</w:t>
      </w:r>
    </w:p>
    <w:p w14:paraId="53539DE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All </w:t>
      </w:r>
      <w:proofErr w:type="spellStart"/>
      <w:r>
        <w:rPr>
          <w:rFonts w:ascii="Verdana" w:hAnsi="Verdana" w:cs="Verdana"/>
          <w:sz w:val="20"/>
          <w:szCs w:val="20"/>
        </w:rPr>
        <w:t>centres</w:t>
      </w:r>
      <w:proofErr w:type="spellEnd"/>
      <w:r>
        <w:rPr>
          <w:rFonts w:ascii="Verdana" w:hAnsi="Verdana" w:cs="Verdana"/>
          <w:sz w:val="20"/>
          <w:szCs w:val="20"/>
        </w:rPr>
        <w:t xml:space="preserve"> delivering the new Pearson BTEC Higher National qualifications must</w:t>
      </w:r>
    </w:p>
    <w:p w14:paraId="49DC8AB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ensure that all students who are non-native English speakers and who have not</w:t>
      </w:r>
    </w:p>
    <w:p w14:paraId="2CC18CD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undertaken their final two years of schooling in English, can demonstrate capability</w:t>
      </w:r>
    </w:p>
    <w:p w14:paraId="18457E42"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in English at a standard equivalent to the levels identified below, before being</w:t>
      </w:r>
    </w:p>
    <w:p w14:paraId="3D097581"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20"/>
          <w:szCs w:val="20"/>
        </w:rPr>
        <w:t xml:space="preserve">recruited to the </w:t>
      </w:r>
      <w:proofErr w:type="spellStart"/>
      <w:r>
        <w:rPr>
          <w:rFonts w:ascii="Verdana" w:hAnsi="Verdana" w:cs="Verdana"/>
          <w:sz w:val="20"/>
          <w:szCs w:val="20"/>
        </w:rPr>
        <w:t>programme</w:t>
      </w:r>
      <w:proofErr w:type="spellEnd"/>
      <w:r>
        <w:rPr>
          <w:rFonts w:ascii="Verdana" w:hAnsi="Verdana" w:cs="Verdana"/>
          <w:sz w:val="20"/>
          <w:szCs w:val="20"/>
        </w:rPr>
        <w:t xml:space="preserve"> </w:t>
      </w:r>
      <w:r>
        <w:rPr>
          <w:rFonts w:ascii="Verdana-Bold" w:hAnsi="Verdana-Bold" w:cs="Verdana-Bold"/>
          <w:b/>
          <w:bCs/>
          <w:sz w:val="20"/>
          <w:szCs w:val="20"/>
        </w:rPr>
        <w:t xml:space="preserve">where the </w:t>
      </w:r>
      <w:proofErr w:type="spellStart"/>
      <w:r>
        <w:rPr>
          <w:rFonts w:ascii="Verdana-Bold" w:hAnsi="Verdana-Bold" w:cs="Verdana-Bold"/>
          <w:b/>
          <w:bCs/>
          <w:sz w:val="20"/>
          <w:szCs w:val="20"/>
        </w:rPr>
        <w:t>programme</w:t>
      </w:r>
      <w:proofErr w:type="spellEnd"/>
      <w:r>
        <w:rPr>
          <w:rFonts w:ascii="Verdana-Bold" w:hAnsi="Verdana-Bold" w:cs="Verdana-Bold"/>
          <w:b/>
          <w:bCs/>
          <w:sz w:val="20"/>
          <w:szCs w:val="20"/>
        </w:rPr>
        <w:t xml:space="preserve"> is both taught and</w:t>
      </w:r>
    </w:p>
    <w:p w14:paraId="2EEDB34D"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Bold" w:hAnsi="Verdana-Bold" w:cs="Verdana-Bold"/>
          <w:b/>
          <w:bCs/>
          <w:sz w:val="20"/>
          <w:szCs w:val="20"/>
        </w:rPr>
        <w:t>assessed in English</w:t>
      </w:r>
      <w:r>
        <w:rPr>
          <w:rFonts w:ascii="Verdana" w:hAnsi="Verdana" w:cs="Verdana"/>
          <w:sz w:val="20"/>
          <w:szCs w:val="20"/>
        </w:rPr>
        <w:t>:</w:t>
      </w:r>
    </w:p>
    <w:p w14:paraId="700457D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Common European Framework of Reference (CEFR) level B2</w:t>
      </w:r>
    </w:p>
    <w:p w14:paraId="71AB3FF3"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PTE </w:t>
      </w:r>
      <w:r>
        <w:rPr>
          <w:rFonts w:ascii="Verdana-Bold" w:hAnsi="Verdana-Bold" w:cs="Verdana-Bold"/>
          <w:b/>
          <w:bCs/>
          <w:sz w:val="20"/>
          <w:szCs w:val="20"/>
        </w:rPr>
        <w:t>51</w:t>
      </w:r>
    </w:p>
    <w:p w14:paraId="51C153EC"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IELTS </w:t>
      </w:r>
      <w:r>
        <w:rPr>
          <w:rFonts w:ascii="Verdana-Bold" w:hAnsi="Verdana-Bold" w:cs="Verdana-Bold"/>
          <w:b/>
          <w:bCs/>
          <w:sz w:val="20"/>
          <w:szCs w:val="20"/>
        </w:rPr>
        <w:t>5.5</w:t>
      </w:r>
      <w:r>
        <w:rPr>
          <w:rFonts w:ascii="Verdana" w:hAnsi="Verdana" w:cs="Verdana"/>
          <w:sz w:val="20"/>
          <w:szCs w:val="20"/>
        </w:rPr>
        <w:t xml:space="preserve">; Reading and Writing must be at </w:t>
      </w:r>
      <w:r>
        <w:rPr>
          <w:rFonts w:ascii="Verdana-Bold" w:hAnsi="Verdana-Bold" w:cs="Verdana-Bold"/>
          <w:b/>
          <w:bCs/>
          <w:sz w:val="20"/>
          <w:szCs w:val="20"/>
        </w:rPr>
        <w:t>5.5</w:t>
      </w:r>
    </w:p>
    <w:p w14:paraId="00BD6E5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or equivalent.</w:t>
      </w:r>
    </w:p>
    <w:p w14:paraId="7E3DA3E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It is up to the </w:t>
      </w:r>
      <w:proofErr w:type="spellStart"/>
      <w:r>
        <w:rPr>
          <w:rFonts w:ascii="Verdana" w:hAnsi="Verdana" w:cs="Verdana"/>
          <w:sz w:val="20"/>
          <w:szCs w:val="20"/>
        </w:rPr>
        <w:t>centre</w:t>
      </w:r>
      <w:proofErr w:type="spellEnd"/>
      <w:r>
        <w:rPr>
          <w:rFonts w:ascii="Verdana" w:hAnsi="Verdana" w:cs="Verdana"/>
          <w:sz w:val="20"/>
          <w:szCs w:val="20"/>
        </w:rPr>
        <w:t xml:space="preserve"> to decide what proof will be necessary to evidence individual</w:t>
      </w:r>
    </w:p>
    <w:p w14:paraId="1DC6325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 proficiency.</w:t>
      </w:r>
    </w:p>
    <w:p w14:paraId="5785C2AA"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The following clarifies the requirements for all </w:t>
      </w:r>
      <w:proofErr w:type="spellStart"/>
      <w:r>
        <w:rPr>
          <w:rFonts w:ascii="Verdana" w:hAnsi="Verdana" w:cs="Verdana"/>
          <w:sz w:val="20"/>
          <w:szCs w:val="20"/>
        </w:rPr>
        <w:t>centres</w:t>
      </w:r>
      <w:proofErr w:type="spellEnd"/>
      <w:r>
        <w:rPr>
          <w:rFonts w:ascii="Verdana" w:hAnsi="Verdana" w:cs="Verdana"/>
          <w:sz w:val="20"/>
          <w:szCs w:val="20"/>
        </w:rPr>
        <w:t xml:space="preserve"> when recruiting applicants on</w:t>
      </w:r>
    </w:p>
    <w:p w14:paraId="4189E12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to new Pearson BTEC Higher National qualifications which are taught in a language</w:t>
      </w:r>
    </w:p>
    <w:p w14:paraId="618F768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other than English, but are assessed in English.</w:t>
      </w:r>
    </w:p>
    <w:p w14:paraId="57C1E477"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20"/>
          <w:szCs w:val="20"/>
        </w:rPr>
        <w:t xml:space="preserve">All </w:t>
      </w:r>
      <w:proofErr w:type="spellStart"/>
      <w:r>
        <w:rPr>
          <w:rFonts w:ascii="Verdana" w:hAnsi="Verdana" w:cs="Verdana"/>
          <w:sz w:val="20"/>
          <w:szCs w:val="20"/>
        </w:rPr>
        <w:t>centres</w:t>
      </w:r>
      <w:proofErr w:type="spellEnd"/>
      <w:r>
        <w:rPr>
          <w:rFonts w:ascii="Verdana" w:hAnsi="Verdana" w:cs="Verdana"/>
          <w:sz w:val="20"/>
          <w:szCs w:val="20"/>
        </w:rPr>
        <w:t xml:space="preserve"> delivering the new Pearson BTEC Higher National qualifications </w:t>
      </w:r>
      <w:r>
        <w:rPr>
          <w:rFonts w:ascii="Verdana-Bold" w:hAnsi="Verdana-Bold" w:cs="Verdana-Bold"/>
          <w:b/>
          <w:bCs/>
          <w:sz w:val="20"/>
          <w:szCs w:val="20"/>
        </w:rPr>
        <w:t>wholly</w:t>
      </w:r>
    </w:p>
    <w:p w14:paraId="44668C8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Bold" w:hAnsi="Verdana-Bold" w:cs="Verdana-Bold"/>
          <w:b/>
          <w:bCs/>
          <w:sz w:val="20"/>
          <w:szCs w:val="20"/>
        </w:rPr>
        <w:t xml:space="preserve">or partially </w:t>
      </w:r>
      <w:r>
        <w:rPr>
          <w:rFonts w:ascii="Verdana" w:hAnsi="Verdana" w:cs="Verdana"/>
          <w:sz w:val="20"/>
          <w:szCs w:val="20"/>
        </w:rPr>
        <w:t>in a language other than English, but who are assessed in English,</w:t>
      </w:r>
    </w:p>
    <w:p w14:paraId="2D294AE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must ensure that all students can demonstrate capability in English at a standard</w:t>
      </w:r>
    </w:p>
    <w:p w14:paraId="242BDE3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equivalent to the levels identified below, on completion of the </w:t>
      </w:r>
      <w:proofErr w:type="spellStart"/>
      <w:r>
        <w:rPr>
          <w:rFonts w:ascii="Verdana" w:hAnsi="Verdana" w:cs="Verdana"/>
          <w:sz w:val="20"/>
          <w:szCs w:val="20"/>
        </w:rPr>
        <w:t>programme</w:t>
      </w:r>
      <w:proofErr w:type="spellEnd"/>
      <w:r>
        <w:rPr>
          <w:rFonts w:ascii="Verdana" w:hAnsi="Verdana" w:cs="Verdana"/>
          <w:sz w:val="20"/>
          <w:szCs w:val="20"/>
        </w:rPr>
        <w:t>:</w:t>
      </w:r>
    </w:p>
    <w:p w14:paraId="41F9548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Common European Framework of Reference (CEFR) level B2</w:t>
      </w:r>
    </w:p>
    <w:p w14:paraId="152B8EE4"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PTE </w:t>
      </w:r>
      <w:r>
        <w:rPr>
          <w:rFonts w:ascii="Verdana-Bold" w:hAnsi="Verdana-Bold" w:cs="Verdana-Bold"/>
          <w:b/>
          <w:bCs/>
          <w:sz w:val="20"/>
          <w:szCs w:val="20"/>
        </w:rPr>
        <w:t>51</w:t>
      </w:r>
    </w:p>
    <w:p w14:paraId="431572E1"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 w:hAnsi="Verdana" w:cs="Verdana"/>
          <w:sz w:val="16"/>
          <w:szCs w:val="16"/>
        </w:rPr>
        <w:t xml:space="preserve">● </w:t>
      </w:r>
      <w:r>
        <w:rPr>
          <w:rFonts w:ascii="Verdana" w:hAnsi="Verdana" w:cs="Verdana"/>
          <w:sz w:val="20"/>
          <w:szCs w:val="20"/>
        </w:rPr>
        <w:t xml:space="preserve">IELTS </w:t>
      </w:r>
      <w:r>
        <w:rPr>
          <w:rFonts w:ascii="Verdana-Bold" w:hAnsi="Verdana-Bold" w:cs="Verdana-Bold"/>
          <w:b/>
          <w:bCs/>
          <w:sz w:val="20"/>
          <w:szCs w:val="20"/>
        </w:rPr>
        <w:t>5.5</w:t>
      </w:r>
      <w:r>
        <w:rPr>
          <w:rFonts w:ascii="Verdana" w:hAnsi="Verdana" w:cs="Verdana"/>
          <w:sz w:val="20"/>
          <w:szCs w:val="20"/>
        </w:rPr>
        <w:t xml:space="preserve">; Reading and Writing must be at </w:t>
      </w:r>
      <w:r>
        <w:rPr>
          <w:rFonts w:ascii="Verdana-Bold" w:hAnsi="Verdana-Bold" w:cs="Verdana-Bold"/>
          <w:b/>
          <w:bCs/>
          <w:sz w:val="20"/>
          <w:szCs w:val="20"/>
        </w:rPr>
        <w:t>5.5</w:t>
      </w:r>
    </w:p>
    <w:p w14:paraId="28E5087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16"/>
          <w:szCs w:val="16"/>
        </w:rPr>
        <w:t xml:space="preserve">● </w:t>
      </w:r>
      <w:r>
        <w:rPr>
          <w:rFonts w:ascii="Verdana" w:hAnsi="Verdana" w:cs="Verdana"/>
          <w:sz w:val="20"/>
          <w:szCs w:val="20"/>
        </w:rPr>
        <w:t>or equivalent.</w:t>
      </w:r>
    </w:p>
    <w:p w14:paraId="75829831"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It is up to the </w:t>
      </w:r>
      <w:proofErr w:type="spellStart"/>
      <w:r>
        <w:rPr>
          <w:rFonts w:ascii="Verdana" w:hAnsi="Verdana" w:cs="Verdana"/>
          <w:sz w:val="20"/>
          <w:szCs w:val="20"/>
        </w:rPr>
        <w:t>centre</w:t>
      </w:r>
      <w:proofErr w:type="spellEnd"/>
      <w:r>
        <w:rPr>
          <w:rFonts w:ascii="Verdana" w:hAnsi="Verdana" w:cs="Verdana"/>
          <w:sz w:val="20"/>
          <w:szCs w:val="20"/>
        </w:rPr>
        <w:t xml:space="preserve"> to decide what proof will be necessary to evidence individual</w:t>
      </w:r>
    </w:p>
    <w:p w14:paraId="2E157D46"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student proficiency.</w:t>
      </w:r>
    </w:p>
    <w:p w14:paraId="0973A872" w14:textId="77777777" w:rsidR="008350AB" w:rsidRDefault="008350AB" w:rsidP="007206AB">
      <w:pPr>
        <w:autoSpaceDE w:val="0"/>
        <w:autoSpaceDN w:val="0"/>
        <w:adjustRightInd w:val="0"/>
        <w:spacing w:after="0" w:line="240" w:lineRule="auto"/>
        <w:rPr>
          <w:rFonts w:ascii="Verdana-Bold" w:hAnsi="Verdana-Bold" w:cs="Verdana-Bold"/>
          <w:b/>
          <w:bCs/>
          <w:sz w:val="20"/>
          <w:szCs w:val="20"/>
        </w:rPr>
      </w:pPr>
    </w:p>
    <w:p w14:paraId="3511D1DD"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Level of sector knowledge required</w:t>
      </w:r>
    </w:p>
    <w:p w14:paraId="07ACEAD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We do not set any requirements for tutors, but we do recommend that </w:t>
      </w:r>
      <w:proofErr w:type="spellStart"/>
      <w:r>
        <w:rPr>
          <w:rFonts w:ascii="Verdana" w:hAnsi="Verdana" w:cs="Verdana"/>
          <w:sz w:val="20"/>
          <w:szCs w:val="20"/>
        </w:rPr>
        <w:t>centres</w:t>
      </w:r>
      <w:proofErr w:type="spellEnd"/>
    </w:p>
    <w:p w14:paraId="0FB94479"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assess the overall skills and knowledge of the teaching team, which should be</w:t>
      </w:r>
    </w:p>
    <w:p w14:paraId="518482B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relevant, up to date and at the appropriate level.</w:t>
      </w:r>
    </w:p>
    <w:p w14:paraId="639684A2" w14:textId="77777777" w:rsidR="007206AB" w:rsidRDefault="007206AB" w:rsidP="007206AB">
      <w:pPr>
        <w:autoSpaceDE w:val="0"/>
        <w:autoSpaceDN w:val="0"/>
        <w:adjustRightInd w:val="0"/>
        <w:spacing w:after="0" w:line="240" w:lineRule="auto"/>
        <w:rPr>
          <w:rFonts w:ascii="Verdana" w:hAnsi="Verdana" w:cs="Verdana"/>
          <w:sz w:val="20"/>
          <w:szCs w:val="20"/>
        </w:rPr>
      </w:pPr>
    </w:p>
    <w:p w14:paraId="206B2DDE"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Resources required</w:t>
      </w:r>
    </w:p>
    <w:p w14:paraId="4ACB7085"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As part of your </w:t>
      </w:r>
      <w:proofErr w:type="spellStart"/>
      <w:r>
        <w:rPr>
          <w:rFonts w:ascii="Verdana" w:hAnsi="Verdana" w:cs="Verdana"/>
          <w:sz w:val="20"/>
          <w:szCs w:val="20"/>
        </w:rPr>
        <w:t>centre</w:t>
      </w:r>
      <w:proofErr w:type="spellEnd"/>
      <w:r>
        <w:rPr>
          <w:rFonts w:ascii="Verdana" w:hAnsi="Verdana" w:cs="Verdana"/>
          <w:sz w:val="20"/>
          <w:szCs w:val="20"/>
        </w:rPr>
        <w:t xml:space="preserve"> approval, you will need to show that the necessary material</w:t>
      </w:r>
    </w:p>
    <w:p w14:paraId="79A8741B"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resources and work spaces are available to deliver BTEC Higher Nationals. For some</w:t>
      </w:r>
    </w:p>
    <w:p w14:paraId="4E7B2F3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units, specific resources are required, this is clearly indicated in the unit</w:t>
      </w:r>
    </w:p>
    <w:p w14:paraId="66CE162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descriptors.</w:t>
      </w:r>
    </w:p>
    <w:p w14:paraId="0B35E970"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HN Global support</w:t>
      </w:r>
    </w:p>
    <w:p w14:paraId="2E49116E"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HN Global is an online resource that supports </w:t>
      </w:r>
      <w:proofErr w:type="spellStart"/>
      <w:r>
        <w:rPr>
          <w:rFonts w:ascii="Verdana" w:hAnsi="Verdana" w:cs="Verdana"/>
          <w:sz w:val="20"/>
          <w:szCs w:val="20"/>
        </w:rPr>
        <w:t>centre</w:t>
      </w:r>
      <w:proofErr w:type="spellEnd"/>
      <w:r>
        <w:rPr>
          <w:rFonts w:ascii="Verdana" w:hAnsi="Verdana" w:cs="Verdana"/>
          <w:sz w:val="20"/>
          <w:szCs w:val="20"/>
        </w:rPr>
        <w:t xml:space="preserve"> planning and delivery of BTEC</w:t>
      </w:r>
    </w:p>
    <w:p w14:paraId="442E751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Higher Nationals by providing appropriate teaching and learning resources. For</w:t>
      </w:r>
    </w:p>
    <w:p w14:paraId="454EBBD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further information see sections 5 and 6 of this </w:t>
      </w:r>
      <w:proofErr w:type="spellStart"/>
      <w:r>
        <w:rPr>
          <w:rFonts w:ascii="Verdana" w:hAnsi="Verdana" w:cs="Verdana"/>
          <w:sz w:val="20"/>
          <w:szCs w:val="20"/>
        </w:rPr>
        <w:t>Programme</w:t>
      </w:r>
      <w:proofErr w:type="spellEnd"/>
      <w:r>
        <w:rPr>
          <w:rFonts w:ascii="Verdana" w:hAnsi="Verdana" w:cs="Verdana"/>
          <w:sz w:val="20"/>
          <w:szCs w:val="20"/>
        </w:rPr>
        <w:t xml:space="preserve"> Specification.</w:t>
      </w:r>
    </w:p>
    <w:p w14:paraId="7887E6D6" w14:textId="77777777" w:rsidR="008350AB" w:rsidRDefault="008350AB" w:rsidP="007206AB">
      <w:pPr>
        <w:autoSpaceDE w:val="0"/>
        <w:autoSpaceDN w:val="0"/>
        <w:adjustRightInd w:val="0"/>
        <w:spacing w:after="0" w:line="240" w:lineRule="auto"/>
        <w:rPr>
          <w:rFonts w:ascii="Verdana-Bold" w:hAnsi="Verdana-Bold" w:cs="Verdana-Bold"/>
          <w:b/>
          <w:bCs/>
          <w:sz w:val="20"/>
          <w:szCs w:val="20"/>
        </w:rPr>
      </w:pPr>
    </w:p>
    <w:p w14:paraId="10AF9C80" w14:textId="77777777" w:rsidR="007206AB" w:rsidRDefault="008350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lastRenderedPageBreak/>
        <w:t>HTU &amp;</w:t>
      </w:r>
      <w:r w:rsidR="007206AB">
        <w:rPr>
          <w:rFonts w:ascii="Verdana-Bold" w:hAnsi="Verdana-Bold" w:cs="Verdana-Bold"/>
          <w:b/>
          <w:bCs/>
          <w:sz w:val="20"/>
          <w:szCs w:val="20"/>
        </w:rPr>
        <w:t xml:space="preserve"> employer engagement</w:t>
      </w:r>
    </w:p>
    <w:p w14:paraId="3C139E9C" w14:textId="77777777" w:rsidR="007206AB" w:rsidRDefault="007206AB" w:rsidP="008350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BTEC Higher Nationals are vocational qualifications and as an approved </w:t>
      </w:r>
      <w:proofErr w:type="spellStart"/>
      <w:r>
        <w:rPr>
          <w:rFonts w:ascii="Verdana" w:hAnsi="Verdana" w:cs="Verdana"/>
          <w:sz w:val="20"/>
          <w:szCs w:val="20"/>
        </w:rPr>
        <w:t>centre</w:t>
      </w:r>
      <w:proofErr w:type="spellEnd"/>
      <w:r>
        <w:rPr>
          <w:rFonts w:ascii="Verdana" w:hAnsi="Verdana" w:cs="Verdana"/>
          <w:sz w:val="20"/>
          <w:szCs w:val="20"/>
        </w:rPr>
        <w:t xml:space="preserve"> </w:t>
      </w:r>
      <w:r w:rsidR="008350AB">
        <w:rPr>
          <w:rFonts w:ascii="Verdana" w:hAnsi="Verdana" w:cs="Verdana"/>
          <w:sz w:val="20"/>
          <w:szCs w:val="20"/>
        </w:rPr>
        <w:t xml:space="preserve">we are fully </w:t>
      </w:r>
      <w:r>
        <w:rPr>
          <w:rFonts w:ascii="Verdana" w:hAnsi="Verdana" w:cs="Verdana"/>
          <w:sz w:val="20"/>
          <w:szCs w:val="20"/>
        </w:rPr>
        <w:t xml:space="preserve"> encouraged to work with employers on the design, delivery and assessment of</w:t>
      </w:r>
    </w:p>
    <w:p w14:paraId="57B8A4C8" w14:textId="77777777" w:rsidR="007206AB" w:rsidRDefault="007206AB" w:rsidP="008350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 course. This will ensure that students enj</w:t>
      </w:r>
      <w:r w:rsidR="008350AB">
        <w:rPr>
          <w:rFonts w:ascii="Verdana" w:hAnsi="Verdana" w:cs="Verdana"/>
          <w:sz w:val="20"/>
          <w:szCs w:val="20"/>
        </w:rPr>
        <w:t xml:space="preserve">oy a </w:t>
      </w:r>
      <w:proofErr w:type="spellStart"/>
      <w:r w:rsidR="008350AB">
        <w:rPr>
          <w:rFonts w:ascii="Verdana" w:hAnsi="Verdana" w:cs="Verdana"/>
          <w:sz w:val="20"/>
          <w:szCs w:val="20"/>
        </w:rPr>
        <w:t>programme</w:t>
      </w:r>
      <w:proofErr w:type="spellEnd"/>
      <w:r w:rsidR="008350AB">
        <w:rPr>
          <w:rFonts w:ascii="Verdana" w:hAnsi="Verdana" w:cs="Verdana"/>
          <w:sz w:val="20"/>
          <w:szCs w:val="20"/>
        </w:rPr>
        <w:t xml:space="preserve"> of study that is </w:t>
      </w:r>
      <w:r>
        <w:rPr>
          <w:rFonts w:ascii="Verdana" w:hAnsi="Verdana" w:cs="Verdana"/>
          <w:sz w:val="20"/>
          <w:szCs w:val="20"/>
        </w:rPr>
        <w:t>engaging and relevant, and which equips them for progression. There are</w:t>
      </w:r>
      <w:r w:rsidR="008350AB">
        <w:rPr>
          <w:rFonts w:ascii="Verdana" w:hAnsi="Verdana" w:cs="Verdana"/>
          <w:sz w:val="20"/>
          <w:szCs w:val="20"/>
        </w:rPr>
        <w:t xml:space="preserve"> </w:t>
      </w:r>
      <w:r>
        <w:rPr>
          <w:rFonts w:ascii="Verdana" w:hAnsi="Verdana" w:cs="Verdana"/>
          <w:sz w:val="20"/>
          <w:szCs w:val="20"/>
        </w:rPr>
        <w:t>suggestions in section 5.2 about how employers could become involved in delivery</w:t>
      </w:r>
      <w:r w:rsidR="008350AB">
        <w:rPr>
          <w:rFonts w:ascii="Verdana" w:hAnsi="Verdana" w:cs="Verdana"/>
          <w:sz w:val="20"/>
          <w:szCs w:val="20"/>
        </w:rPr>
        <w:t xml:space="preserve"> </w:t>
      </w:r>
      <w:r>
        <w:rPr>
          <w:rFonts w:ascii="Verdana" w:hAnsi="Verdana" w:cs="Verdana"/>
          <w:sz w:val="20"/>
          <w:szCs w:val="20"/>
        </w:rPr>
        <w:t>and/or assessment, but these are not intended to be exhaustive and there will be</w:t>
      </w:r>
      <w:r w:rsidR="008350AB">
        <w:rPr>
          <w:rFonts w:ascii="Verdana" w:hAnsi="Verdana" w:cs="Verdana"/>
          <w:sz w:val="20"/>
          <w:szCs w:val="20"/>
        </w:rPr>
        <w:t xml:space="preserve"> </w:t>
      </w:r>
      <w:r>
        <w:rPr>
          <w:rFonts w:ascii="Verdana" w:hAnsi="Verdana" w:cs="Verdana"/>
          <w:sz w:val="20"/>
          <w:szCs w:val="20"/>
        </w:rPr>
        <w:t>other possibilities at a local level.</w:t>
      </w:r>
    </w:p>
    <w:p w14:paraId="61966BE3" w14:textId="77777777" w:rsidR="008350AB" w:rsidRDefault="008350AB" w:rsidP="007206AB">
      <w:pPr>
        <w:autoSpaceDE w:val="0"/>
        <w:autoSpaceDN w:val="0"/>
        <w:adjustRightInd w:val="0"/>
        <w:spacing w:after="0" w:line="240" w:lineRule="auto"/>
        <w:rPr>
          <w:rFonts w:ascii="Verdana-Bold" w:hAnsi="Verdana-Bold" w:cs="Verdana-Bold"/>
          <w:b/>
          <w:bCs/>
          <w:sz w:val="20"/>
          <w:szCs w:val="20"/>
        </w:rPr>
      </w:pPr>
    </w:p>
    <w:p w14:paraId="62B5DE7F"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Support from Pearson</w:t>
      </w:r>
    </w:p>
    <w:p w14:paraId="762591B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We provide a range of support materials, including Schemes of Work and suggested</w:t>
      </w:r>
    </w:p>
    <w:p w14:paraId="1A5402AF"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assignments, with supporting templates. You will be allocated an External Examiner</w:t>
      </w:r>
    </w:p>
    <w:p w14:paraId="23F7A7F3"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early in the planning stage, to support you with planning your assessments, and</w:t>
      </w:r>
    </w:p>
    <w:p w14:paraId="6EF2EDD7"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there will be training events and support from our Subject Leads.</w:t>
      </w:r>
    </w:p>
    <w:p w14:paraId="789B45C4" w14:textId="77777777" w:rsidR="007206AB" w:rsidRDefault="007206AB" w:rsidP="007206AB">
      <w:pPr>
        <w:autoSpaceDE w:val="0"/>
        <w:autoSpaceDN w:val="0"/>
        <w:adjustRightInd w:val="0"/>
        <w:spacing w:after="0" w:line="240" w:lineRule="auto"/>
        <w:rPr>
          <w:rFonts w:ascii="Verdana-Bold" w:hAnsi="Verdana-Bold" w:cs="Verdana-Bold"/>
          <w:b/>
          <w:bCs/>
          <w:sz w:val="20"/>
          <w:szCs w:val="20"/>
        </w:rPr>
      </w:pPr>
      <w:r>
        <w:rPr>
          <w:rFonts w:ascii="Verdana-Bold" w:hAnsi="Verdana-Bold" w:cs="Verdana-Bold"/>
          <w:b/>
          <w:bCs/>
          <w:sz w:val="20"/>
          <w:szCs w:val="20"/>
        </w:rPr>
        <w:t>Student employability</w:t>
      </w:r>
    </w:p>
    <w:p w14:paraId="77D0695C"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All BTEC Higher Nationals have been designed and developed with consideration of</w:t>
      </w:r>
    </w:p>
    <w:p w14:paraId="1166E3B0" w14:textId="77777777" w:rsidR="007206AB" w:rsidRDefault="007206AB" w:rsidP="007206AB">
      <w:pPr>
        <w:autoSpaceDE w:val="0"/>
        <w:autoSpaceDN w:val="0"/>
        <w:adjustRightInd w:val="0"/>
        <w:spacing w:after="0" w:line="240" w:lineRule="auto"/>
        <w:rPr>
          <w:rFonts w:ascii="Verdana" w:hAnsi="Verdana" w:cs="Verdana"/>
          <w:sz w:val="20"/>
          <w:szCs w:val="20"/>
        </w:rPr>
      </w:pPr>
      <w:r>
        <w:rPr>
          <w:rFonts w:ascii="Verdana" w:hAnsi="Verdana" w:cs="Verdana"/>
          <w:sz w:val="20"/>
          <w:szCs w:val="20"/>
        </w:rPr>
        <w:t>National Occupational Standards, where relevant, and have been mapped to</w:t>
      </w:r>
    </w:p>
    <w:p w14:paraId="333994C1" w14:textId="77777777" w:rsidR="00EC6052" w:rsidRDefault="007206AB"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relevant Professional Body standards.</w:t>
      </w:r>
      <w:r w:rsidR="00EC6052">
        <w:rPr>
          <w:rFonts w:ascii="Verdana" w:hAnsi="Verdana" w:cs="Verdana"/>
          <w:sz w:val="20"/>
          <w:szCs w:val="20"/>
        </w:rPr>
        <w:t xml:space="preserve"> </w:t>
      </w:r>
    </w:p>
    <w:p w14:paraId="430C8455" w14:textId="77777777" w:rsidR="00EC6052" w:rsidRDefault="00EC6052" w:rsidP="00EC6052">
      <w:pPr>
        <w:autoSpaceDE w:val="0"/>
        <w:autoSpaceDN w:val="0"/>
        <w:adjustRightInd w:val="0"/>
        <w:spacing w:after="0" w:line="240" w:lineRule="auto"/>
        <w:rPr>
          <w:rFonts w:ascii="Verdana" w:hAnsi="Verdana" w:cs="Verdana"/>
          <w:sz w:val="20"/>
          <w:szCs w:val="20"/>
        </w:rPr>
      </w:pPr>
    </w:p>
    <w:p w14:paraId="523D9103"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Employability skills such as team working and entrepreneurialism as well as</w:t>
      </w:r>
    </w:p>
    <w:p w14:paraId="1EF0FBA8"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practical hands-on skills have been built into the design of the learning aims and</w:t>
      </w:r>
    </w:p>
    <w:p w14:paraId="1DF30E29"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content. This gives you the opportunity to use relevant contexts, scenarios and</w:t>
      </w:r>
    </w:p>
    <w:p w14:paraId="1073023B"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materials to enable students to develop a portfolio of evidence demonstrating the</w:t>
      </w:r>
    </w:p>
    <w:p w14:paraId="272941EA" w14:textId="77777777" w:rsidR="00EC6052" w:rsidRDefault="00EC6052" w:rsidP="00EC6052">
      <w:pPr>
        <w:autoSpaceDE w:val="0"/>
        <w:autoSpaceDN w:val="0"/>
        <w:adjustRightInd w:val="0"/>
        <w:spacing w:after="0" w:line="240" w:lineRule="auto"/>
        <w:rPr>
          <w:rFonts w:ascii="Verdana" w:hAnsi="Verdana" w:cs="Verdana"/>
          <w:sz w:val="20"/>
          <w:szCs w:val="20"/>
        </w:rPr>
      </w:pPr>
      <w:r>
        <w:rPr>
          <w:rFonts w:ascii="Verdana" w:hAnsi="Verdana" w:cs="Verdana"/>
          <w:sz w:val="20"/>
          <w:szCs w:val="20"/>
        </w:rPr>
        <w:t>breadth of their skills and knowledge in a way that equips them for employment.</w:t>
      </w:r>
    </w:p>
    <w:p w14:paraId="74D2757D" w14:textId="77777777" w:rsidR="008350AB" w:rsidRDefault="008350AB" w:rsidP="00EC6052">
      <w:pPr>
        <w:autoSpaceDE w:val="0"/>
        <w:autoSpaceDN w:val="0"/>
        <w:adjustRightInd w:val="0"/>
        <w:spacing w:after="0" w:line="240" w:lineRule="auto"/>
        <w:rPr>
          <w:rFonts w:ascii="Verdana-Bold" w:hAnsi="Verdana-Bold" w:cs="Verdana-Bold"/>
          <w:b/>
          <w:bCs/>
          <w:color w:val="DA5E00"/>
          <w:sz w:val="24"/>
          <w:szCs w:val="24"/>
        </w:rPr>
      </w:pPr>
    </w:p>
    <w:p w14:paraId="48F22130" w14:textId="77777777" w:rsidR="00EC6052" w:rsidRDefault="00EC6052" w:rsidP="00EC6052">
      <w:pPr>
        <w:autoSpaceDE w:val="0"/>
        <w:autoSpaceDN w:val="0"/>
        <w:adjustRightInd w:val="0"/>
        <w:spacing w:after="0" w:line="240" w:lineRule="auto"/>
        <w:rPr>
          <w:rFonts w:ascii="Verdana-Bold" w:hAnsi="Verdana-Bold" w:cs="Verdana-Bold"/>
          <w:b/>
          <w:bCs/>
          <w:color w:val="DA5E00"/>
          <w:sz w:val="24"/>
          <w:szCs w:val="24"/>
        </w:rPr>
      </w:pPr>
      <w:r>
        <w:rPr>
          <w:rFonts w:ascii="Verdana-Bold" w:hAnsi="Verdana-Bold" w:cs="Verdana-Bold"/>
          <w:b/>
          <w:bCs/>
          <w:color w:val="DA5E00"/>
          <w:sz w:val="24"/>
          <w:szCs w:val="24"/>
        </w:rPr>
        <w:t>Student registration and entry</w:t>
      </w:r>
    </w:p>
    <w:p w14:paraId="0BF0141E" w14:textId="77777777" w:rsidR="00EC6052" w:rsidRDefault="00EC6052" w:rsidP="008350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Within 30 days (home students) and 60 days (inter</w:t>
      </w:r>
      <w:r w:rsidR="008350AB">
        <w:rPr>
          <w:rFonts w:ascii="Verdana" w:hAnsi="Verdana" w:cs="Verdana"/>
          <w:color w:val="000000"/>
          <w:sz w:val="20"/>
          <w:szCs w:val="20"/>
        </w:rPr>
        <w:t xml:space="preserve">national students) of enrolment </w:t>
      </w:r>
      <w:r>
        <w:rPr>
          <w:rFonts w:ascii="Verdana" w:hAnsi="Verdana" w:cs="Verdana"/>
          <w:color w:val="000000"/>
          <w:sz w:val="20"/>
          <w:szCs w:val="20"/>
        </w:rPr>
        <w:t>all students should be registered for the qualification, and appropriate</w:t>
      </w:r>
      <w:r w:rsidR="008350AB">
        <w:rPr>
          <w:rFonts w:ascii="Verdana" w:hAnsi="Verdana" w:cs="Verdana"/>
          <w:color w:val="000000"/>
          <w:sz w:val="20"/>
          <w:szCs w:val="20"/>
        </w:rPr>
        <w:t xml:space="preserve"> </w:t>
      </w:r>
      <w:r>
        <w:rPr>
          <w:rFonts w:ascii="Verdana" w:hAnsi="Verdana" w:cs="Verdana"/>
          <w:color w:val="000000"/>
          <w:sz w:val="20"/>
          <w:szCs w:val="20"/>
        </w:rPr>
        <w:t>arrangements made for internal and external verification. For information on</w:t>
      </w:r>
      <w:r w:rsidR="008350AB">
        <w:rPr>
          <w:rFonts w:ascii="Verdana" w:hAnsi="Verdana" w:cs="Verdana"/>
          <w:color w:val="000000"/>
          <w:sz w:val="20"/>
          <w:szCs w:val="20"/>
        </w:rPr>
        <w:t xml:space="preserve"> </w:t>
      </w:r>
      <w:r>
        <w:rPr>
          <w:rFonts w:ascii="Verdana" w:hAnsi="Verdana" w:cs="Verdana"/>
          <w:color w:val="000000"/>
          <w:sz w:val="20"/>
          <w:szCs w:val="20"/>
        </w:rPr>
        <w:t>making registrations for the qualification, you will need to refer to the information</w:t>
      </w:r>
      <w:r w:rsidR="008350AB">
        <w:rPr>
          <w:rFonts w:ascii="Verdana" w:hAnsi="Verdana" w:cs="Verdana"/>
          <w:color w:val="000000"/>
          <w:sz w:val="20"/>
          <w:szCs w:val="20"/>
        </w:rPr>
        <w:t xml:space="preserve"> </w:t>
      </w:r>
      <w:r>
        <w:rPr>
          <w:rFonts w:ascii="Verdana" w:hAnsi="Verdana" w:cs="Verdana"/>
          <w:color w:val="000000"/>
          <w:sz w:val="20"/>
          <w:szCs w:val="20"/>
        </w:rPr>
        <w:t>manual available in the support section of our website</w:t>
      </w:r>
      <w:r w:rsidR="008350AB">
        <w:rPr>
          <w:rFonts w:ascii="Verdana" w:hAnsi="Verdana" w:cs="Verdana"/>
          <w:color w:val="000000"/>
          <w:sz w:val="20"/>
          <w:szCs w:val="20"/>
        </w:rPr>
        <w:t xml:space="preserve"> </w:t>
      </w:r>
      <w:r>
        <w:rPr>
          <w:rFonts w:ascii="Verdana" w:hAnsi="Verdana" w:cs="Verdana"/>
          <w:color w:val="000000"/>
          <w:sz w:val="20"/>
          <w:szCs w:val="20"/>
        </w:rPr>
        <w:t>(http://qualifications.pearson.com/).</w:t>
      </w:r>
    </w:p>
    <w:p w14:paraId="14408909" w14:textId="77777777" w:rsidR="00EC6052" w:rsidRDefault="00EC6052" w:rsidP="008350AB">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Students can be formally assessed only for a qualification on which they are</w:t>
      </w:r>
      <w:r w:rsidR="008350AB">
        <w:rPr>
          <w:rFonts w:ascii="Verdana" w:hAnsi="Verdana" w:cs="Verdana"/>
          <w:color w:val="000000"/>
          <w:sz w:val="20"/>
          <w:szCs w:val="20"/>
        </w:rPr>
        <w:t xml:space="preserve"> </w:t>
      </w:r>
      <w:r>
        <w:rPr>
          <w:rFonts w:ascii="Verdana" w:hAnsi="Verdana" w:cs="Verdana"/>
          <w:color w:val="000000"/>
          <w:sz w:val="20"/>
          <w:szCs w:val="20"/>
        </w:rPr>
        <w:t>registered. If students’ intended qualifications change (for example, if a student</w:t>
      </w:r>
      <w:r w:rsidR="008350AB">
        <w:rPr>
          <w:rFonts w:ascii="Verdana" w:hAnsi="Verdana" w:cs="Verdana"/>
          <w:color w:val="000000"/>
          <w:sz w:val="20"/>
          <w:szCs w:val="20"/>
        </w:rPr>
        <w:t xml:space="preserve"> </w:t>
      </w:r>
      <w:r>
        <w:rPr>
          <w:rFonts w:ascii="Verdana" w:hAnsi="Verdana" w:cs="Verdana"/>
          <w:color w:val="000000"/>
          <w:sz w:val="20"/>
          <w:szCs w:val="20"/>
        </w:rPr>
        <w:t xml:space="preserve">decides to choose a different specialist pathway), then the </w:t>
      </w:r>
      <w:proofErr w:type="spellStart"/>
      <w:r>
        <w:rPr>
          <w:rFonts w:ascii="Verdana" w:hAnsi="Verdana" w:cs="Verdana"/>
          <w:color w:val="000000"/>
          <w:sz w:val="20"/>
          <w:szCs w:val="20"/>
        </w:rPr>
        <w:t>centre</w:t>
      </w:r>
      <w:proofErr w:type="spellEnd"/>
      <w:r>
        <w:rPr>
          <w:rFonts w:ascii="Verdana" w:hAnsi="Verdana" w:cs="Verdana"/>
          <w:color w:val="000000"/>
          <w:sz w:val="20"/>
          <w:szCs w:val="20"/>
        </w:rPr>
        <w:t xml:space="preserve"> must transfer the</w:t>
      </w:r>
      <w:r w:rsidR="008350AB">
        <w:rPr>
          <w:rFonts w:ascii="Verdana" w:hAnsi="Verdana" w:cs="Verdana"/>
          <w:color w:val="000000"/>
          <w:sz w:val="20"/>
          <w:szCs w:val="20"/>
        </w:rPr>
        <w:t xml:space="preserve"> </w:t>
      </w:r>
      <w:r>
        <w:rPr>
          <w:rFonts w:ascii="Verdana" w:hAnsi="Verdana" w:cs="Verdana"/>
          <w:color w:val="000000"/>
          <w:sz w:val="20"/>
          <w:szCs w:val="20"/>
        </w:rPr>
        <w:t>student to the chosen pathway appropriately. Please note that student work cannot</w:t>
      </w:r>
      <w:r w:rsidR="008350AB">
        <w:rPr>
          <w:rFonts w:ascii="Verdana" w:hAnsi="Verdana" w:cs="Verdana"/>
          <w:color w:val="000000"/>
          <w:sz w:val="20"/>
          <w:szCs w:val="20"/>
        </w:rPr>
        <w:t xml:space="preserve"> </w:t>
      </w:r>
      <w:r>
        <w:rPr>
          <w:rFonts w:ascii="Verdana" w:hAnsi="Verdana" w:cs="Verdana"/>
          <w:color w:val="000000"/>
          <w:sz w:val="20"/>
          <w:szCs w:val="20"/>
        </w:rPr>
        <w:t>be sampled if the student is not registered or is registered on an incorrect pathway.</w:t>
      </w:r>
    </w:p>
    <w:p w14:paraId="0AD5D259" w14:textId="77777777" w:rsidR="00EC6052" w:rsidRDefault="00EC6052" w:rsidP="00EC6052">
      <w:pPr>
        <w:autoSpaceDE w:val="0"/>
        <w:autoSpaceDN w:val="0"/>
        <w:adjustRightInd w:val="0"/>
        <w:spacing w:after="0" w:line="240" w:lineRule="auto"/>
        <w:rPr>
          <w:rFonts w:ascii="Verdana" w:hAnsi="Verdana" w:cs="Verdana"/>
          <w:color w:val="000000"/>
          <w:sz w:val="20"/>
          <w:szCs w:val="20"/>
        </w:rPr>
      </w:pPr>
    </w:p>
    <w:p w14:paraId="47F35D06" w14:textId="77777777" w:rsidR="00EC6052" w:rsidRDefault="00EC6052" w:rsidP="00EC6052">
      <w:pPr>
        <w:autoSpaceDE w:val="0"/>
        <w:autoSpaceDN w:val="0"/>
        <w:adjustRightInd w:val="0"/>
        <w:spacing w:after="0" w:line="240" w:lineRule="auto"/>
        <w:rPr>
          <w:rFonts w:ascii="Verdana" w:hAnsi="Verdana" w:cs="Verdana"/>
          <w:sz w:val="20"/>
          <w:szCs w:val="20"/>
        </w:rPr>
      </w:pPr>
    </w:p>
    <w:p w14:paraId="5E448DF6" w14:textId="77777777" w:rsidR="007206AB" w:rsidRDefault="007206AB" w:rsidP="007206AB">
      <w:pPr>
        <w:autoSpaceDE w:val="0"/>
        <w:autoSpaceDN w:val="0"/>
        <w:adjustRightInd w:val="0"/>
        <w:spacing w:after="0" w:line="240" w:lineRule="auto"/>
        <w:rPr>
          <w:rFonts w:ascii="Verdana" w:hAnsi="Verdana" w:cs="Verdana"/>
          <w:sz w:val="20"/>
          <w:szCs w:val="20"/>
        </w:rPr>
      </w:pPr>
    </w:p>
    <w:p w14:paraId="07070DF5" w14:textId="77777777" w:rsidR="007206AB" w:rsidRPr="008350AB" w:rsidRDefault="000026B0" w:rsidP="008350AB">
      <w:pPr>
        <w:pStyle w:val="ListParagraph"/>
        <w:numPr>
          <w:ilvl w:val="0"/>
          <w:numId w:val="23"/>
        </w:numPr>
        <w:autoSpaceDE w:val="0"/>
        <w:autoSpaceDN w:val="0"/>
        <w:adjustRightInd w:val="0"/>
        <w:spacing w:after="0" w:line="240" w:lineRule="auto"/>
        <w:rPr>
          <w:rFonts w:ascii="Verdana-Bold" w:hAnsi="Verdana-Bold" w:cs="Verdana-Bold"/>
          <w:b/>
          <w:bCs/>
          <w:color w:val="DA5E00"/>
          <w:sz w:val="24"/>
          <w:szCs w:val="24"/>
        </w:rPr>
      </w:pPr>
      <w:r w:rsidRPr="008350AB">
        <w:rPr>
          <w:rFonts w:ascii="Verdana-Bold" w:hAnsi="Verdana-Bold" w:cs="Verdana-Bold"/>
          <w:b/>
          <w:bCs/>
          <w:color w:val="DA5E00"/>
          <w:sz w:val="24"/>
          <w:szCs w:val="24"/>
        </w:rPr>
        <w:t>Induction Timetable/Checklist</w:t>
      </w:r>
    </w:p>
    <w:p w14:paraId="34AF1F96" w14:textId="77777777" w:rsidR="000026B0" w:rsidRDefault="00A07A52" w:rsidP="00A07A52">
      <w:pPr>
        <w:autoSpaceDE w:val="0"/>
        <w:autoSpaceDN w:val="0"/>
        <w:adjustRightInd w:val="0"/>
        <w:spacing w:after="0" w:line="240" w:lineRule="auto"/>
      </w:pPr>
      <w:r>
        <w:t xml:space="preserve">The first few weeks of the first year are crucial to a student’s success at University. The University offers students an induction day to get along with its vision, mission, and </w:t>
      </w:r>
      <w:proofErr w:type="spellStart"/>
      <w:r>
        <w:t>programmes</w:t>
      </w:r>
      <w:proofErr w:type="spellEnd"/>
      <w:r>
        <w:t xml:space="preserve">. It offers them a scheduled activities that help them to be aware of all services and places that may be helpful for them. Also it provides them with academic guide how to start their courses. This guide has three sections: 1. Induction Checklist This short checklist identifies eight actions all course teams should use in their new student inductions. If you are short of time, please just read this section. 2. Student-identified induction principles: This longer section includes information about student feedback gathered at HTU. It also </w:t>
      </w:r>
      <w:r>
        <w:lastRenderedPageBreak/>
        <w:t>contains ideas for course teams to implement and some research evidence. 3. Overview of new student induction: This section is included to share the good news about how induction can be improved in the next  years and provide readers with further theory about induction.</w:t>
      </w:r>
    </w:p>
    <w:p w14:paraId="3D5B7E15" w14:textId="77777777" w:rsidR="00A07A52" w:rsidRDefault="00A07A52" w:rsidP="00A07A52">
      <w:pPr>
        <w:autoSpaceDE w:val="0"/>
        <w:autoSpaceDN w:val="0"/>
        <w:adjustRightInd w:val="0"/>
        <w:spacing w:after="0" w:line="240" w:lineRule="auto"/>
      </w:pPr>
    </w:p>
    <w:p w14:paraId="7A00B521" w14:textId="77777777" w:rsidR="00A07A52" w:rsidRPr="00A07A52" w:rsidRDefault="00A07A52" w:rsidP="00A07A52">
      <w:pPr>
        <w:autoSpaceDE w:val="0"/>
        <w:autoSpaceDN w:val="0"/>
        <w:adjustRightInd w:val="0"/>
        <w:spacing w:after="0" w:line="240" w:lineRule="auto"/>
        <w:rPr>
          <w:rFonts w:ascii="Arial" w:hAnsi="Arial" w:cs="Arial"/>
          <w:color w:val="000000"/>
          <w:sz w:val="24"/>
          <w:szCs w:val="24"/>
        </w:rPr>
      </w:pPr>
    </w:p>
    <w:p w14:paraId="0831BA76" w14:textId="77777777" w:rsidR="00A07A52" w:rsidRDefault="00A07A52" w:rsidP="00A07A52">
      <w:pPr>
        <w:autoSpaceDE w:val="0"/>
        <w:autoSpaceDN w:val="0"/>
        <w:adjustRightInd w:val="0"/>
        <w:spacing w:after="0" w:line="240" w:lineRule="auto"/>
        <w:rPr>
          <w:rFonts w:ascii="Arial" w:hAnsi="Arial" w:cs="Arial"/>
          <w:b/>
          <w:bCs/>
          <w:color w:val="000000"/>
          <w:sz w:val="52"/>
          <w:szCs w:val="52"/>
        </w:rPr>
      </w:pPr>
      <w:r w:rsidRPr="00A07A52">
        <w:rPr>
          <w:rFonts w:ascii="Arial" w:hAnsi="Arial" w:cs="Arial"/>
          <w:color w:val="000000"/>
          <w:sz w:val="24"/>
          <w:szCs w:val="24"/>
        </w:rPr>
        <w:t xml:space="preserve"> </w:t>
      </w:r>
      <w:r w:rsidRPr="00A07A52">
        <w:rPr>
          <w:rFonts w:ascii="Arial" w:hAnsi="Arial" w:cs="Arial"/>
          <w:b/>
          <w:bCs/>
          <w:color w:val="000000"/>
          <w:sz w:val="52"/>
          <w:szCs w:val="52"/>
        </w:rPr>
        <w:t>Student Induction Checklist</w:t>
      </w:r>
    </w:p>
    <w:p w14:paraId="76CB03ED" w14:textId="77777777" w:rsidR="00A07A52" w:rsidRDefault="00403B7F" w:rsidP="00A07A52">
      <w:pPr>
        <w:autoSpaceDE w:val="0"/>
        <w:autoSpaceDN w:val="0"/>
        <w:adjustRightInd w:val="0"/>
        <w:spacing w:after="0" w:line="240" w:lineRule="auto"/>
        <w:rPr>
          <w:sz w:val="16"/>
          <w:szCs w:val="16"/>
        </w:rPr>
      </w:pPr>
      <w:r w:rsidRPr="00403B7F">
        <w:rPr>
          <w:noProof/>
          <w:sz w:val="16"/>
          <w:szCs w:val="16"/>
        </w:rPr>
        <w:drawing>
          <wp:inline distT="0" distB="0" distL="0" distR="0" wp14:anchorId="60B020DA" wp14:editId="5FE93AFD">
            <wp:extent cx="5943600" cy="1075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75860"/>
                    </a:xfrm>
                    <a:prstGeom prst="rect">
                      <a:avLst/>
                    </a:prstGeom>
                    <a:noFill/>
                    <a:ln>
                      <a:noFill/>
                    </a:ln>
                  </pic:spPr>
                </pic:pic>
              </a:graphicData>
            </a:graphic>
          </wp:inline>
        </w:drawing>
      </w:r>
    </w:p>
    <w:p w14:paraId="65628ABD" w14:textId="77777777" w:rsidR="00403B7F" w:rsidRDefault="00403B7F" w:rsidP="00A07A52">
      <w:pPr>
        <w:autoSpaceDE w:val="0"/>
        <w:autoSpaceDN w:val="0"/>
        <w:adjustRightInd w:val="0"/>
        <w:spacing w:after="0" w:line="240" w:lineRule="auto"/>
        <w:rPr>
          <w:sz w:val="16"/>
          <w:szCs w:val="16"/>
        </w:rPr>
      </w:pPr>
      <w:r w:rsidRPr="00403B7F">
        <w:rPr>
          <w:noProof/>
          <w:sz w:val="16"/>
          <w:szCs w:val="16"/>
        </w:rPr>
        <w:lastRenderedPageBreak/>
        <w:drawing>
          <wp:inline distT="0" distB="0" distL="0" distR="0" wp14:anchorId="1188D60D" wp14:editId="498877E7">
            <wp:extent cx="5943600" cy="6517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517245"/>
                    </a:xfrm>
                    <a:prstGeom prst="rect">
                      <a:avLst/>
                    </a:prstGeom>
                    <a:noFill/>
                    <a:ln>
                      <a:noFill/>
                    </a:ln>
                  </pic:spPr>
                </pic:pic>
              </a:graphicData>
            </a:graphic>
          </wp:inline>
        </w:drawing>
      </w:r>
    </w:p>
    <w:p w14:paraId="10716761" w14:textId="77777777" w:rsidR="00403B7F" w:rsidRDefault="00403B7F" w:rsidP="00A07A52">
      <w:pPr>
        <w:autoSpaceDE w:val="0"/>
        <w:autoSpaceDN w:val="0"/>
        <w:adjustRightInd w:val="0"/>
        <w:spacing w:after="0" w:line="240" w:lineRule="auto"/>
        <w:rPr>
          <w:sz w:val="16"/>
          <w:szCs w:val="16"/>
        </w:rPr>
      </w:pPr>
      <w:r w:rsidRPr="00403B7F">
        <w:rPr>
          <w:noProof/>
          <w:sz w:val="16"/>
          <w:szCs w:val="16"/>
        </w:rPr>
        <w:lastRenderedPageBreak/>
        <w:drawing>
          <wp:inline distT="0" distB="0" distL="0" distR="0" wp14:anchorId="136CC831" wp14:editId="4F48A929">
            <wp:extent cx="5943600" cy="121634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16340"/>
                    </a:xfrm>
                    <a:prstGeom prst="rect">
                      <a:avLst/>
                    </a:prstGeom>
                    <a:noFill/>
                    <a:ln>
                      <a:noFill/>
                    </a:ln>
                  </pic:spPr>
                </pic:pic>
              </a:graphicData>
            </a:graphic>
          </wp:inline>
        </w:drawing>
      </w:r>
    </w:p>
    <w:p w14:paraId="6997AB3C" w14:textId="77777777" w:rsidR="000026B0" w:rsidRDefault="000026B0" w:rsidP="007206AB">
      <w:pPr>
        <w:autoSpaceDE w:val="0"/>
        <w:autoSpaceDN w:val="0"/>
        <w:adjustRightInd w:val="0"/>
        <w:spacing w:after="0" w:line="240" w:lineRule="auto"/>
        <w:rPr>
          <w:sz w:val="16"/>
          <w:szCs w:val="16"/>
        </w:rPr>
      </w:pPr>
    </w:p>
    <w:p w14:paraId="7A910312" w14:textId="77777777" w:rsidR="00403B7F" w:rsidRDefault="00403B7F" w:rsidP="00403B7F">
      <w:pPr>
        <w:autoSpaceDE w:val="0"/>
        <w:autoSpaceDN w:val="0"/>
        <w:adjustRightInd w:val="0"/>
        <w:spacing w:after="0" w:line="360" w:lineRule="auto"/>
        <w:rPr>
          <w:rFonts w:asciiTheme="majorBidi" w:hAnsiTheme="majorBidi" w:cstheme="majorBidi"/>
          <w:b/>
          <w:bCs/>
          <w:sz w:val="36"/>
          <w:szCs w:val="36"/>
          <w:lang w:val="en-GB"/>
        </w:rPr>
      </w:pPr>
    </w:p>
    <w:p w14:paraId="282FC76C" w14:textId="77777777" w:rsidR="00403B7F" w:rsidRPr="008350AB" w:rsidRDefault="00403B7F" w:rsidP="008350AB">
      <w:pPr>
        <w:pStyle w:val="ListParagraph"/>
        <w:numPr>
          <w:ilvl w:val="0"/>
          <w:numId w:val="23"/>
        </w:numPr>
        <w:autoSpaceDE w:val="0"/>
        <w:autoSpaceDN w:val="0"/>
        <w:adjustRightInd w:val="0"/>
        <w:spacing w:after="0" w:line="360" w:lineRule="auto"/>
        <w:rPr>
          <w:rFonts w:asciiTheme="majorBidi" w:hAnsiTheme="majorBidi" w:cstheme="majorBidi"/>
          <w:b/>
          <w:bCs/>
          <w:sz w:val="36"/>
          <w:szCs w:val="36"/>
          <w:lang w:val="en-GB"/>
        </w:rPr>
      </w:pPr>
      <w:r w:rsidRPr="008350AB">
        <w:rPr>
          <w:rFonts w:asciiTheme="majorBidi" w:hAnsiTheme="majorBidi" w:cstheme="majorBidi"/>
          <w:b/>
          <w:bCs/>
          <w:sz w:val="36"/>
          <w:szCs w:val="36"/>
          <w:lang w:val="en-GB"/>
        </w:rPr>
        <w:t>Risk Assessment and Health and Safety</w:t>
      </w:r>
    </w:p>
    <w:p w14:paraId="4C0233B4" w14:textId="77777777" w:rsidR="00403B7F" w:rsidRPr="00CA37E8" w:rsidRDefault="00403B7F" w:rsidP="00403B7F">
      <w:pPr>
        <w:pStyle w:val="ListParagraph"/>
        <w:numPr>
          <w:ilvl w:val="0"/>
          <w:numId w:val="19"/>
        </w:numPr>
        <w:autoSpaceDE w:val="0"/>
        <w:autoSpaceDN w:val="0"/>
        <w:adjustRightInd w:val="0"/>
        <w:spacing w:after="0" w:line="240" w:lineRule="auto"/>
        <w:rPr>
          <w:rFonts w:ascii="Garamond-Bold" w:hAnsi="Garamond-Bold" w:cs="Garamond-Bold"/>
          <w:b/>
          <w:bCs/>
          <w:color w:val="000000"/>
          <w:sz w:val="23"/>
          <w:szCs w:val="23"/>
          <w:lang w:val="en-GB"/>
        </w:rPr>
      </w:pPr>
      <w:r w:rsidRPr="00CA37E8">
        <w:rPr>
          <w:rFonts w:ascii="Garamond-Bold" w:hAnsi="Garamond-Bold" w:cs="Garamond-Bold"/>
          <w:b/>
          <w:bCs/>
          <w:color w:val="000000"/>
          <w:sz w:val="23"/>
          <w:szCs w:val="23"/>
          <w:lang w:val="en-GB"/>
        </w:rPr>
        <w:t>DEFINITIONS</w:t>
      </w:r>
    </w:p>
    <w:p w14:paraId="0B866672" w14:textId="77777777" w:rsidR="00403B7F" w:rsidRPr="00CA37E8"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Risk assessment</w:t>
      </w:r>
      <w:r w:rsidRPr="00CA37E8">
        <w:rPr>
          <w:rFonts w:ascii="Calibri" w:hAnsi="Calibri" w:cs="Calibri"/>
          <w:color w:val="000000"/>
          <w:sz w:val="21"/>
          <w:szCs w:val="21"/>
          <w:lang w:val="en-GB"/>
        </w:rPr>
        <w:t>: A structured and systematic procedure for identifying hazards and evaluating risks in order to prioritise decisions to reduce risks to an acceptable level.</w:t>
      </w:r>
    </w:p>
    <w:p w14:paraId="3E14E607" w14:textId="77777777" w:rsidR="00403B7F" w:rsidRPr="00CA37E8"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Hazard</w:t>
      </w:r>
      <w:r w:rsidRPr="00CA37E8">
        <w:rPr>
          <w:rFonts w:ascii="Calibri" w:hAnsi="Calibri" w:cs="Calibri"/>
          <w:color w:val="000000"/>
          <w:sz w:val="21"/>
          <w:szCs w:val="21"/>
          <w:lang w:val="en-GB"/>
        </w:rPr>
        <w:t>: Something with the inherent ‘potential to cause harm’. This can include substances, machines, and methods of work or work organisation.</w:t>
      </w:r>
    </w:p>
    <w:p w14:paraId="42C96060" w14:textId="77777777" w:rsidR="00403B7F"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1"/>
          <w:szCs w:val="21"/>
          <w:lang w:val="en-GB"/>
        </w:rPr>
      </w:pPr>
      <w:r w:rsidRPr="00CA37E8">
        <w:rPr>
          <w:rFonts w:ascii="Calibri-Bold" w:hAnsi="Calibri-Bold" w:cs="Calibri-Bold"/>
          <w:b/>
          <w:bCs/>
          <w:color w:val="000000"/>
          <w:sz w:val="21"/>
          <w:szCs w:val="21"/>
          <w:lang w:val="en-GB"/>
        </w:rPr>
        <w:t>Risk</w:t>
      </w:r>
      <w:r w:rsidRPr="00CA37E8">
        <w:rPr>
          <w:rFonts w:ascii="Calibri" w:hAnsi="Calibri" w:cs="Calibri"/>
          <w:color w:val="000000"/>
          <w:sz w:val="21"/>
          <w:szCs w:val="21"/>
          <w:lang w:val="en-GB"/>
        </w:rPr>
        <w:t>: Is the chance, great or small, that someone will be harmed by the hazard. The magnitude/scale of the risk is measured in terms of its consequences, frequency and severity</w:t>
      </w:r>
    </w:p>
    <w:p w14:paraId="428327CE" w14:textId="77777777" w:rsidR="00403B7F" w:rsidRPr="00CA37E8" w:rsidRDefault="00403B7F" w:rsidP="00403B7F">
      <w:pPr>
        <w:pStyle w:val="ListParagraph"/>
        <w:autoSpaceDE w:val="0"/>
        <w:autoSpaceDN w:val="0"/>
        <w:adjustRightInd w:val="0"/>
        <w:spacing w:after="0" w:line="240" w:lineRule="auto"/>
        <w:rPr>
          <w:rFonts w:ascii="Calibri" w:hAnsi="Calibri" w:cs="Calibri"/>
          <w:color w:val="000000"/>
          <w:sz w:val="21"/>
          <w:szCs w:val="21"/>
          <w:lang w:val="en-GB"/>
        </w:rPr>
      </w:pPr>
    </w:p>
    <w:p w14:paraId="3C9AD703" w14:textId="77777777" w:rsidR="00403B7F" w:rsidRPr="00CA37E8" w:rsidRDefault="00403B7F" w:rsidP="00403B7F">
      <w:pPr>
        <w:pStyle w:val="ListParagraph"/>
        <w:numPr>
          <w:ilvl w:val="0"/>
          <w:numId w:val="19"/>
        </w:numPr>
        <w:autoSpaceDE w:val="0"/>
        <w:autoSpaceDN w:val="0"/>
        <w:adjustRightInd w:val="0"/>
        <w:spacing w:after="0" w:line="240" w:lineRule="auto"/>
        <w:rPr>
          <w:rFonts w:ascii="Garamond-Bold" w:hAnsi="Garamond-Bold" w:cs="Garamond-Bold"/>
          <w:b/>
          <w:bCs/>
          <w:color w:val="000000"/>
          <w:sz w:val="23"/>
          <w:szCs w:val="23"/>
          <w:lang w:val="en-GB"/>
        </w:rPr>
      </w:pPr>
      <w:r w:rsidRPr="00CA37E8">
        <w:rPr>
          <w:rFonts w:ascii="Garamond-Bold" w:hAnsi="Garamond-Bold" w:cs="Garamond-Bold"/>
          <w:b/>
          <w:bCs/>
          <w:color w:val="000000"/>
          <w:sz w:val="23"/>
          <w:szCs w:val="23"/>
          <w:lang w:val="en-GB"/>
        </w:rPr>
        <w:t>RESPONSIBILITY</w:t>
      </w:r>
    </w:p>
    <w:p w14:paraId="1B376B61"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is committed to ensuring the health, safety and welfare of its employees and students, and it will, so far as is reasonably practicable, establish procedures and systems necessary to implement this commitment and to comply with its statutory obligations on health and safety. It is the responsibility of each employee and student to familiarise themselves and comply with HTU’s procedures and systems on health and safety.</w:t>
      </w:r>
    </w:p>
    <w:p w14:paraId="381F212F"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While HTU will take all reasonable steps to ensure the health and safety of its employee and students, health and safety at work is also the responsibility of the employees and students themselves. It is the duty of each employee and student to take reasonable care of their own and other people’s health, safety and welfare and to report any situation which may pose a serious or imminent threat to themselves or of any other person. If an employee or a student is unsure how to perform a certain task or feels it would be dangerous to perform a specific job or use specific equipment, then it is the employee’s and student’s duty to report this as soon as possible to their line manager, their health and safety representative or the safety officer. Alternatively, an employee or a student may, if they prefer, invoke HTU’s formal grievance procedure or they may make a complaint under HTU’s provisions on Disclosures in the Public Interest.</w:t>
      </w:r>
    </w:p>
    <w:p w14:paraId="1D48E3B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Disciplinary action under HTU’s disciplinary procedure may be taken against any employee and student who violates health and safety rules and procedures or who fails to perform their duties under health and safety legislation. Depending on the seriousness of the offence, it may amount to potential gross misconduct rendering the employee and student liable to summary dismissal.</w:t>
      </w:r>
    </w:p>
    <w:p w14:paraId="10549C94"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lastRenderedPageBreak/>
        <w:t xml:space="preserve">HTU will provide and maintain a healthy and safe working environment with the objective of minimising the number of instances of occupational accidents and illnesses. </w:t>
      </w:r>
    </w:p>
    <w:p w14:paraId="19079CFB" w14:textId="77777777" w:rsidR="00403B7F" w:rsidRDefault="00403B7F" w:rsidP="00403B7F">
      <w:pPr>
        <w:autoSpaceDE w:val="0"/>
        <w:autoSpaceDN w:val="0"/>
        <w:adjustRightInd w:val="0"/>
        <w:spacing w:after="0" w:line="240" w:lineRule="auto"/>
        <w:rPr>
          <w:rFonts w:ascii="Calibri" w:hAnsi="Calibri" w:cs="Calibri"/>
          <w:color w:val="000000"/>
          <w:sz w:val="23"/>
          <w:szCs w:val="23"/>
          <w:lang w:val="en-GB"/>
        </w:rPr>
      </w:pPr>
    </w:p>
    <w:p w14:paraId="541DFA09"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r>
        <w:rPr>
          <w:rFonts w:ascii="Calibri" w:hAnsi="Calibri" w:cs="Calibri"/>
          <w:color w:val="000000"/>
          <w:sz w:val="23"/>
          <w:szCs w:val="23"/>
          <w:lang w:val="en-GB"/>
        </w:rPr>
        <w:t>HTU</w:t>
      </w:r>
      <w:r w:rsidRPr="00CA37E8">
        <w:rPr>
          <w:rFonts w:ascii="Calibri" w:hAnsi="Calibri" w:cs="Calibri"/>
          <w:color w:val="000000"/>
          <w:sz w:val="23"/>
          <w:szCs w:val="23"/>
          <w:lang w:val="en-GB"/>
        </w:rPr>
        <w:t xml:space="preserve"> will pay particular attention to:</w:t>
      </w:r>
    </w:p>
    <w:p w14:paraId="1D0E1598"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Maintaining the workplace in a safe condition and providing adequate facilities and arrangements for welfare at work.</w:t>
      </w:r>
    </w:p>
    <w:p w14:paraId="405F3864"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Providing a safe means of access to and egress from the workplace.</w:t>
      </w:r>
    </w:p>
    <w:p w14:paraId="20033BCE"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The provision and maintenance of equipment and systems of work that are safe.</w:t>
      </w:r>
    </w:p>
    <w:p w14:paraId="371A21C2"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Arrangements for ensuring safety to health in connection with the use, handling, storage and transport of articles and substances.</w:t>
      </w:r>
    </w:p>
    <w:p w14:paraId="008DD3BE" w14:textId="77777777" w:rsidR="00403B7F" w:rsidRPr="00181EBB" w:rsidRDefault="00403B7F" w:rsidP="00403B7F">
      <w:pPr>
        <w:pStyle w:val="ListParagraph"/>
        <w:numPr>
          <w:ilvl w:val="0"/>
          <w:numId w:val="21"/>
        </w:numPr>
        <w:autoSpaceDE w:val="0"/>
        <w:autoSpaceDN w:val="0"/>
        <w:adjustRightInd w:val="0"/>
        <w:spacing w:after="0" w:line="240" w:lineRule="auto"/>
        <w:rPr>
          <w:rFonts w:ascii="Corbel" w:hAnsi="Corbel" w:cs="Corbel"/>
          <w:color w:val="000000"/>
          <w:sz w:val="21"/>
          <w:szCs w:val="21"/>
          <w:lang w:val="en-GB"/>
        </w:rPr>
      </w:pPr>
      <w:r w:rsidRPr="00181EBB">
        <w:rPr>
          <w:rFonts w:ascii="Corbel" w:hAnsi="Corbel" w:cs="Corbel"/>
          <w:color w:val="000000"/>
          <w:sz w:val="21"/>
          <w:szCs w:val="21"/>
          <w:lang w:val="en-GB"/>
        </w:rPr>
        <w:t>The provision of such information, instructions, training and supervision as is necessary to ensure the health and safety at work of its employees and students and other persons.</w:t>
      </w:r>
    </w:p>
    <w:p w14:paraId="5C00BF58" w14:textId="77777777" w:rsidR="00403B7F" w:rsidRDefault="00403B7F" w:rsidP="00403B7F">
      <w:pPr>
        <w:autoSpaceDE w:val="0"/>
        <w:autoSpaceDN w:val="0"/>
        <w:adjustRightInd w:val="0"/>
        <w:spacing w:after="0" w:line="240" w:lineRule="auto"/>
        <w:rPr>
          <w:rFonts w:ascii="SymbolMT" w:eastAsia="SymbolMT" w:hAnsi="Garamond-Bold" w:cs="SymbolMT"/>
          <w:color w:val="000000"/>
          <w:sz w:val="23"/>
          <w:szCs w:val="23"/>
          <w:lang w:val="en-GB"/>
        </w:rPr>
      </w:pPr>
    </w:p>
    <w:p w14:paraId="23B969F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also recognises its duty to protect the health and safety of all visitors to HTU, including contractors and temporary workers, as well as any members of the public who might be affected by HTU’s work operations.</w:t>
      </w:r>
    </w:p>
    <w:p w14:paraId="1B22E341"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2474E2C5"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HTU University</w:t>
      </w:r>
    </w:p>
    <w:p w14:paraId="332C7536"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President has overall responsibility for health and safety in HTU. The safety officer has responsibility for overseeing, implementing and monitoring health and safety procedures in HTU and for reporting back to the Board on health and safety matters. The safety officer also conducts regular inspections of the workplace, maintains safety records and investigates and reports on accidents at work.</w:t>
      </w:r>
    </w:p>
    <w:p w14:paraId="4B9963B2"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56927DA7"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Training</w:t>
      </w:r>
    </w:p>
    <w:p w14:paraId="4CEB4F4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Safety training is an integral part of an effective health and safety programme. It is essential that every employee and student is trained to perform their job safely. All employees and students will be trained in safe working practices and procedures.</w:t>
      </w:r>
    </w:p>
    <w:p w14:paraId="7A4D27F0"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7D021786"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Training will include instruction on the safe use of equipment provided.</w:t>
      </w:r>
    </w:p>
    <w:p w14:paraId="544D5AE7"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36A5270F"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Employees and students at special risk</w:t>
      </w:r>
    </w:p>
    <w:p w14:paraId="78D84DCD"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HTU recognises that some workers may from time to time be at increased risk of injury or ill‐health resulting from work activities. HTU therefore requires that all employees and students advise their line manager if they become aware of any change in their personal circumstances which could result in their being at increased risk. This could include medical conditions, permanent or temporary disability, taking medication and pregnancy.</w:t>
      </w:r>
    </w:p>
    <w:p w14:paraId="1D2DAC22"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7C315529"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First aid and reporting accidents at work</w:t>
      </w:r>
    </w:p>
    <w:p w14:paraId="0B9D0AAC"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 xml:space="preserve">A First Aid box is located on the main floor. All employees and students will be shown the location of the first aid box and will be given the names of the designated first aid </w:t>
      </w:r>
      <w:r w:rsidRPr="00181EBB">
        <w:rPr>
          <w:rFonts w:ascii="Calibri" w:hAnsi="Calibri" w:cs="Calibri"/>
          <w:color w:val="000000"/>
          <w:sz w:val="23"/>
          <w:szCs w:val="23"/>
          <w:lang w:val="en-GB"/>
        </w:rPr>
        <w:lastRenderedPageBreak/>
        <w:t>personnel. All injuries, however small, sustained by a person at work must be reported to their line manager or the safety officer and recorded in the accident book. Accident records are crucial to the effective monitoring of health and safety procedures and must therefore be accurate and comprehensive. The safety officer will inspect the accident book on a regular basis and all accidents will be investigated and a report prepared, with any necessary action being taken to prevent a recurrence of the problem.</w:t>
      </w:r>
    </w:p>
    <w:p w14:paraId="22AF16DE"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320D06D6"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Fire</w:t>
      </w:r>
    </w:p>
    <w:p w14:paraId="38CBFE75"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Fire is a significant risk within the workplace. All employees and students have a duty to conduct their operations in such a way as to minimise the risk of fire and they are under a duty to report immediately any fire, smoke or potential fire hazards, such as faulty electric cable or loose connections. Employees and students should never attempt to repair or interfere with electrical equipment or wiring themselves. The safety officer is responsible for the maintenance and testing of fire alarms and fire fighting, prevention and detection equipment.</w:t>
      </w:r>
    </w:p>
    <w:p w14:paraId="04EDA99F"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2C90E772"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Fire extinguishers are located at strategic points throughout the workplace. If fire is discovered, it is the responsibility of any present to help evacuate the building.</w:t>
      </w:r>
    </w:p>
    <w:p w14:paraId="4E0BBA1C"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Employees and students are expected to tackle a fire themselves only if it would pose no threat to their personal safety to do so. If the situation is dangerous or potentially dangerous, the employee or student should evacuate the building immediately.</w:t>
      </w:r>
    </w:p>
    <w:p w14:paraId="32EF98C4"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must ensure they are familiar with their evacuation route and designated assembly point in case of fire. Practice fire drills will be conducted on a regular basis to ensure employee and student familiarity with emergency evacuation procedures.</w:t>
      </w:r>
    </w:p>
    <w:p w14:paraId="2CC473D1"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079BDFE3" w14:textId="77777777" w:rsidR="00403B7F" w:rsidRPr="00181EBB"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181EBB">
        <w:rPr>
          <w:rFonts w:ascii="Calibri-Bold" w:hAnsi="Calibri-Bold" w:cs="Calibri-Bold"/>
          <w:b/>
          <w:bCs/>
          <w:color w:val="000000"/>
          <w:sz w:val="23"/>
          <w:szCs w:val="23"/>
          <w:lang w:val="en-GB"/>
        </w:rPr>
        <w:t>HTU safety rules</w:t>
      </w:r>
    </w:p>
    <w:p w14:paraId="01E8BB78"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should be aware of and adhere to HTU’s rules and procedures on health and safety</w:t>
      </w:r>
    </w:p>
    <w:p w14:paraId="586CA051"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employees and students must immediately report any unsafe working practices or conditions to their line manager, their health and safety representative</w:t>
      </w:r>
    </w:p>
    <w:p w14:paraId="5A4F2655"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Horseplay, practical joking, running in the workplace, misuse of equipment or any other acts which might jeopardise the health and safety of any other person are forbidden</w:t>
      </w:r>
    </w:p>
    <w:p w14:paraId="297E72BB"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Any person whose levels of alertness are reduced due to illness or fatigue will not be allowed to work if this might jeopardise the health and safety of any person</w:t>
      </w:r>
    </w:p>
    <w:p w14:paraId="73044054"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Employees and students must not adjust, move or otherwise tamper with any electrical equipment or machinery in a manner not within the scope of their job duties</w:t>
      </w:r>
    </w:p>
    <w:p w14:paraId="0524D2E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No employee or student should undertake a job which appears to be unsafe</w:t>
      </w:r>
    </w:p>
    <w:p w14:paraId="70BB891C"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No employee or student should undertake a job until they have received adequate safety instruction and they are authorised to carry out the task</w:t>
      </w:r>
    </w:p>
    <w:p w14:paraId="6587E2EB"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All injuries must be reported to the employee’s and student’s line dean or head</w:t>
      </w:r>
    </w:p>
    <w:p w14:paraId="29193301"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lastRenderedPageBreak/>
        <w:t>All materials must be properly and safely used and when not in use properly and safely secured</w:t>
      </w:r>
    </w:p>
    <w:p w14:paraId="46C67AD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Work should be well‐planned to avoid injuries in the handling of heavy materials and while using equipment</w:t>
      </w:r>
    </w:p>
    <w:p w14:paraId="47635CE7"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 and students should take care to ensure that all protective guards and other safety devices are properly fitted and in good working order and must immediately report any defects to their line dean or director</w:t>
      </w:r>
    </w:p>
    <w:p w14:paraId="49EFD8BE"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Suitable clothing and footwear must be worn at all times</w:t>
      </w:r>
    </w:p>
    <w:p w14:paraId="115ACE2A"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Work stations and work sites must be kept clean and tidy and any spillage must be cleaned up immediately</w:t>
      </w:r>
    </w:p>
    <w:p w14:paraId="63A3CC44" w14:textId="77777777" w:rsidR="00403B7F" w:rsidRPr="00181EBB"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181EBB">
        <w:rPr>
          <w:rFonts w:ascii="Calibri" w:hAnsi="Calibri" w:cs="Calibri"/>
          <w:color w:val="000000"/>
          <w:sz w:val="23"/>
          <w:szCs w:val="23"/>
          <w:lang w:val="en-GB"/>
        </w:rPr>
        <w:t>Employee and students should use handrails when going up and down stairs, should never read while walking, must close filing cabinet drawers when not in use and must keep all floor areas free of obstruction.</w:t>
      </w:r>
    </w:p>
    <w:p w14:paraId="1DE03096"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3CB4A2D7"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Access</w:t>
      </w:r>
    </w:p>
    <w:p w14:paraId="78D7DC5B"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Walkways and passageways must be kept clear and free from obstructions at all times</w:t>
      </w:r>
    </w:p>
    <w:p w14:paraId="0C2D8F7D"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If a walkway or passageway becomes wet it should be clearly marked with warning signs and any liquid spilt on the floor should be wiped up immediately</w:t>
      </w:r>
    </w:p>
    <w:p w14:paraId="4AE66EC6"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Trailing cables should not be left in any passageway</w:t>
      </w:r>
    </w:p>
    <w:p w14:paraId="05347CE6"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Where objects are stored in or around a passageway, care must be taken to ensure that no long or sharp edges jut out into the passageway</w:t>
      </w:r>
    </w:p>
    <w:p w14:paraId="49A8244C"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52855FE9"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Tools and equipment</w:t>
      </w:r>
    </w:p>
    <w:p w14:paraId="61BD417D"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HTU machinery, tools and equipment are only to be used by qualified and authorised personnel</w:t>
      </w:r>
    </w:p>
    <w:p w14:paraId="34863C11"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 xml:space="preserve">It is the responsibility of all employee and students to ensure that any tools or equipment they use are in a good and safe condition. Any tools or equipment which are </w:t>
      </w:r>
      <w:r>
        <w:rPr>
          <w:rFonts w:ascii="Calibri" w:hAnsi="Calibri" w:cs="Calibri"/>
          <w:color w:val="000000"/>
          <w:sz w:val="23"/>
          <w:szCs w:val="23"/>
          <w:lang w:val="en-GB"/>
        </w:rPr>
        <w:t>defective must be reported to next</w:t>
      </w:r>
      <w:r w:rsidRPr="00782470">
        <w:rPr>
          <w:rFonts w:ascii="Calibri" w:hAnsi="Calibri" w:cs="Calibri"/>
          <w:color w:val="000000"/>
          <w:sz w:val="23"/>
          <w:szCs w:val="23"/>
          <w:lang w:val="en-GB"/>
        </w:rPr>
        <w:t xml:space="preserve"> line manager or to the safety officer</w:t>
      </w:r>
    </w:p>
    <w:p w14:paraId="1CBB21FC"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All tools must be properly and safely stored when not in use</w:t>
      </w:r>
    </w:p>
    <w:p w14:paraId="521370CD"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Approved personal protective equipment must be properly used where appropriate</w:t>
      </w:r>
    </w:p>
    <w:p w14:paraId="4EDB4169"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Employee and students are prohibited from using any tool or piece of equipment for any purpose other than its intended purpose.</w:t>
      </w:r>
    </w:p>
    <w:p w14:paraId="4C694A49"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7E53B6FF"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Manual handling</w:t>
      </w:r>
    </w:p>
    <w:p w14:paraId="6CA044BA"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Employee and students should not attempt to lift or move a load which is too heavy to manage comfortably. Employee and students should ask for assistance if there is any danger of strain</w:t>
      </w:r>
    </w:p>
    <w:p w14:paraId="5B798995"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When lifting an object off the ground, employee and students should assume a squatting position, keeping the back straight. The load should be lifted by straightening the knees, not the back</w:t>
      </w:r>
    </w:p>
    <w:p w14:paraId="609FF643"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lastRenderedPageBreak/>
        <w:t>Employee and students should not attempt to obtain items from shelves which are beyond their reach. A ladder or stepping stool should be used. Employee and students should not use chairs or any makeshift device for climbing and should never climb up the shelves themselves.</w:t>
      </w:r>
    </w:p>
    <w:p w14:paraId="73B76013"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the load to be lifted or moved must be inspected for sharp edges and wet patches</w:t>
      </w:r>
    </w:p>
    <w:p w14:paraId="5CED9CC8"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the route over which the load is to be lifted should be inspected to ensure it is free of obstructions</w:t>
      </w:r>
    </w:p>
    <w:p w14:paraId="22A48371" w14:textId="77777777" w:rsidR="00403B7F" w:rsidRDefault="00403B7F" w:rsidP="00403B7F">
      <w:pPr>
        <w:autoSpaceDE w:val="0"/>
        <w:autoSpaceDN w:val="0"/>
        <w:adjustRightInd w:val="0"/>
        <w:spacing w:after="0" w:line="240" w:lineRule="auto"/>
        <w:rPr>
          <w:rFonts w:ascii="Calibri" w:hAnsi="Calibri" w:cs="Calibri"/>
          <w:color w:val="000000"/>
          <w:sz w:val="23"/>
          <w:szCs w:val="23"/>
          <w:lang w:val="en-GB"/>
        </w:rPr>
      </w:pPr>
    </w:p>
    <w:p w14:paraId="1C535747" w14:textId="77777777" w:rsidR="00403B7F" w:rsidRPr="00CA37E8" w:rsidRDefault="00403B7F" w:rsidP="00403B7F">
      <w:pPr>
        <w:autoSpaceDE w:val="0"/>
        <w:autoSpaceDN w:val="0"/>
        <w:adjustRightInd w:val="0"/>
        <w:spacing w:after="0" w:line="240" w:lineRule="auto"/>
        <w:rPr>
          <w:rFonts w:ascii="Calibri" w:hAnsi="Calibri" w:cs="Calibri"/>
          <w:color w:val="000000"/>
          <w:sz w:val="23"/>
          <w:szCs w:val="23"/>
          <w:lang w:val="en-GB"/>
        </w:rPr>
      </w:pPr>
    </w:p>
    <w:p w14:paraId="4447EE5F"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Risk Assessment</w:t>
      </w:r>
    </w:p>
    <w:p w14:paraId="16909977"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Correctly and accurately identifies a hazard.</w:t>
      </w:r>
    </w:p>
    <w:p w14:paraId="445C33BC"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Disregards inconsequential risks and those risks associated with life in general.</w:t>
      </w:r>
    </w:p>
    <w:p w14:paraId="20399468"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Determines the likelihood of injury or harm arising.</w:t>
      </w:r>
    </w:p>
    <w:p w14:paraId="5BFF1CD7"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Quantifies the severity of the consequences and the numbers of people who would be affected.</w:t>
      </w:r>
    </w:p>
    <w:p w14:paraId="650253BF"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Takes into account any existing control measures.</w:t>
      </w:r>
    </w:p>
    <w:p w14:paraId="2553B8F4"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Identifies any specific legal duty or requirement relating to the hazard.</w:t>
      </w:r>
    </w:p>
    <w:p w14:paraId="17EB3811"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Will remain valid for a reasonable period of time.</w:t>
      </w:r>
    </w:p>
    <w:p w14:paraId="35D2AC55"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Provides sufficient information to enable the Dean/Director/Head to decide upon appropriate control measures, taking into account the latest scientific developments and advances.</w:t>
      </w:r>
    </w:p>
    <w:p w14:paraId="6E2A0FA5" w14:textId="77777777" w:rsidR="00403B7F" w:rsidRPr="00782470" w:rsidRDefault="00403B7F" w:rsidP="00403B7F">
      <w:pPr>
        <w:pStyle w:val="ListParagraph"/>
        <w:numPr>
          <w:ilvl w:val="0"/>
          <w:numId w:val="20"/>
        </w:numPr>
        <w:autoSpaceDE w:val="0"/>
        <w:autoSpaceDN w:val="0"/>
        <w:adjustRightInd w:val="0"/>
        <w:spacing w:after="0" w:line="240" w:lineRule="auto"/>
        <w:rPr>
          <w:rFonts w:ascii="Calibri" w:hAnsi="Calibri" w:cs="Calibri"/>
          <w:color w:val="000000"/>
          <w:sz w:val="23"/>
          <w:szCs w:val="23"/>
          <w:lang w:val="en-GB"/>
        </w:rPr>
      </w:pPr>
      <w:r w:rsidRPr="00782470">
        <w:rPr>
          <w:rFonts w:ascii="Calibri" w:hAnsi="Calibri" w:cs="Calibri"/>
          <w:color w:val="000000"/>
          <w:sz w:val="23"/>
          <w:szCs w:val="23"/>
          <w:lang w:val="en-GB"/>
        </w:rPr>
        <w:t>Enables the college to prioritise remedial measures</w:t>
      </w:r>
    </w:p>
    <w:p w14:paraId="5EA713D1" w14:textId="77777777" w:rsidR="00403B7F" w:rsidRDefault="00403B7F" w:rsidP="00403B7F">
      <w:pPr>
        <w:autoSpaceDE w:val="0"/>
        <w:autoSpaceDN w:val="0"/>
        <w:adjustRightInd w:val="0"/>
        <w:spacing w:after="0" w:line="240" w:lineRule="auto"/>
        <w:rPr>
          <w:rFonts w:ascii="Calibri-Bold" w:hAnsi="Calibri-Bold" w:cs="Calibri-Bold"/>
          <w:b/>
          <w:bCs/>
          <w:color w:val="000000"/>
          <w:sz w:val="23"/>
          <w:szCs w:val="23"/>
          <w:lang w:val="en-GB"/>
        </w:rPr>
      </w:pPr>
    </w:p>
    <w:p w14:paraId="4AB021E6" w14:textId="77777777" w:rsidR="00403B7F" w:rsidRPr="00782470" w:rsidRDefault="00403B7F" w:rsidP="00403B7F">
      <w:pPr>
        <w:pStyle w:val="ListParagraph"/>
        <w:numPr>
          <w:ilvl w:val="0"/>
          <w:numId w:val="19"/>
        </w:numPr>
        <w:autoSpaceDE w:val="0"/>
        <w:autoSpaceDN w:val="0"/>
        <w:adjustRightInd w:val="0"/>
        <w:spacing w:after="0" w:line="240" w:lineRule="auto"/>
        <w:rPr>
          <w:rFonts w:ascii="Calibri-Bold" w:hAnsi="Calibri-Bold" w:cs="Calibri-Bold"/>
          <w:b/>
          <w:bCs/>
          <w:color w:val="000000"/>
          <w:sz w:val="23"/>
          <w:szCs w:val="23"/>
          <w:lang w:val="en-GB"/>
        </w:rPr>
      </w:pPr>
      <w:r w:rsidRPr="00782470">
        <w:rPr>
          <w:rFonts w:ascii="Calibri-Bold" w:hAnsi="Calibri-Bold" w:cs="Calibri-Bold"/>
          <w:b/>
          <w:bCs/>
          <w:color w:val="000000"/>
          <w:sz w:val="23"/>
          <w:szCs w:val="23"/>
          <w:lang w:val="en-GB"/>
        </w:rPr>
        <w:t>Evaluating the risk and setting priorities</w:t>
      </w:r>
    </w:p>
    <w:p w14:paraId="621160C0" w14:textId="77777777" w:rsidR="00403B7F" w:rsidRPr="00782470" w:rsidRDefault="00403B7F" w:rsidP="00403B7F">
      <w:pPr>
        <w:pStyle w:val="ListParagraph"/>
        <w:numPr>
          <w:ilvl w:val="0"/>
          <w:numId w:val="20"/>
        </w:numPr>
        <w:autoSpaceDE w:val="0"/>
        <w:autoSpaceDN w:val="0"/>
        <w:adjustRightInd w:val="0"/>
        <w:spacing w:after="0" w:line="240" w:lineRule="auto"/>
        <w:rPr>
          <w:rFonts w:asciiTheme="majorBidi" w:hAnsiTheme="majorBidi" w:cstheme="majorBidi"/>
          <w:b/>
          <w:bCs/>
          <w:sz w:val="20"/>
          <w:szCs w:val="20"/>
          <w:lang w:val="en-GB"/>
        </w:rPr>
      </w:pPr>
      <w:r w:rsidRPr="00782470">
        <w:rPr>
          <w:rFonts w:ascii="Calibri" w:hAnsi="Calibri" w:cs="Calibri"/>
          <w:color w:val="000000"/>
          <w:sz w:val="21"/>
          <w:szCs w:val="21"/>
          <w:lang w:val="en-GB"/>
        </w:rPr>
        <w:t xml:space="preserve">The risk assessment should enable Schools/Services to prioritise remedial measures. In many cases it will be clear that some risks require attention before others. Where there is uncertainty a risk rating may be attributed to each identified hazard. The factors relating to </w:t>
      </w:r>
      <w:r w:rsidRPr="00782470">
        <w:rPr>
          <w:rFonts w:ascii="Calibri-Bold" w:hAnsi="Calibri-Bold" w:cs="Calibri-Bold"/>
          <w:b/>
          <w:bCs/>
          <w:color w:val="000000"/>
          <w:sz w:val="21"/>
          <w:szCs w:val="21"/>
          <w:lang w:val="en-GB"/>
        </w:rPr>
        <w:t xml:space="preserve">severity </w:t>
      </w:r>
      <w:r w:rsidRPr="00782470">
        <w:rPr>
          <w:rFonts w:ascii="Calibri" w:hAnsi="Calibri" w:cs="Calibri"/>
          <w:color w:val="000000"/>
          <w:sz w:val="21"/>
          <w:szCs w:val="21"/>
          <w:lang w:val="en-GB"/>
        </w:rPr>
        <w:t xml:space="preserve">and </w:t>
      </w:r>
      <w:r w:rsidRPr="00782470">
        <w:rPr>
          <w:rFonts w:ascii="Calibri-Bold" w:hAnsi="Calibri-Bold" w:cs="Calibri-Bold"/>
          <w:b/>
          <w:bCs/>
          <w:color w:val="000000"/>
          <w:sz w:val="21"/>
          <w:szCs w:val="21"/>
          <w:lang w:val="en-GB"/>
        </w:rPr>
        <w:t xml:space="preserve">likelihood </w:t>
      </w:r>
      <w:r w:rsidRPr="00782470">
        <w:rPr>
          <w:rFonts w:ascii="Calibri" w:hAnsi="Calibri" w:cs="Calibri"/>
          <w:color w:val="000000"/>
          <w:sz w:val="21"/>
          <w:szCs w:val="21"/>
          <w:lang w:val="en-GB"/>
        </w:rPr>
        <w:t xml:space="preserve">of harm are given a numerical value and then </w:t>
      </w:r>
      <w:r w:rsidRPr="00782470">
        <w:rPr>
          <w:rFonts w:ascii="Calibri" w:hAnsi="Calibri" w:cs="Calibri"/>
          <w:sz w:val="21"/>
          <w:szCs w:val="21"/>
        </w:rPr>
        <w:t xml:space="preserve">multiplied together to give a risk rating which can then be used </w:t>
      </w:r>
      <w:r w:rsidRPr="00782470">
        <w:rPr>
          <w:rFonts w:ascii="Calibri" w:hAnsi="Calibri" w:cs="Calibri"/>
          <w:sz w:val="21"/>
          <w:szCs w:val="21"/>
          <w:lang w:val="en-GB"/>
        </w:rPr>
        <w:t>to prioritise</w:t>
      </w:r>
      <w:r w:rsidRPr="00782470">
        <w:rPr>
          <w:rFonts w:ascii="Calibri" w:hAnsi="Calibri" w:cs="Calibri"/>
          <w:sz w:val="21"/>
          <w:szCs w:val="21"/>
        </w:rPr>
        <w:t xml:space="preserve"> remedial actions.</w:t>
      </w:r>
    </w:p>
    <w:p w14:paraId="4FB98AAE" w14:textId="77777777" w:rsidR="000026B0" w:rsidRPr="00403B7F" w:rsidRDefault="000026B0" w:rsidP="007206AB">
      <w:pPr>
        <w:autoSpaceDE w:val="0"/>
        <w:autoSpaceDN w:val="0"/>
        <w:adjustRightInd w:val="0"/>
        <w:spacing w:after="0" w:line="240" w:lineRule="auto"/>
        <w:rPr>
          <w:rFonts w:ascii="Arial" w:hAnsi="Arial" w:cs="Arial"/>
          <w:b/>
          <w:bCs/>
          <w:color w:val="E60000"/>
          <w:sz w:val="30"/>
          <w:szCs w:val="30"/>
        </w:rPr>
      </w:pPr>
    </w:p>
    <w:p w14:paraId="1C0A0264" w14:textId="77777777" w:rsidR="00403B7F" w:rsidRPr="008350AB" w:rsidRDefault="00403B7F" w:rsidP="008350AB">
      <w:pPr>
        <w:pStyle w:val="ListParagraph"/>
        <w:numPr>
          <w:ilvl w:val="0"/>
          <w:numId w:val="23"/>
        </w:numPr>
        <w:autoSpaceDE w:val="0"/>
        <w:autoSpaceDN w:val="0"/>
        <w:adjustRightInd w:val="0"/>
        <w:spacing w:after="0" w:line="240" w:lineRule="auto"/>
        <w:rPr>
          <w:rFonts w:ascii="Arial" w:hAnsi="Arial" w:cs="Arial"/>
          <w:b/>
          <w:bCs/>
          <w:color w:val="E60000"/>
          <w:sz w:val="30"/>
          <w:szCs w:val="30"/>
        </w:rPr>
      </w:pPr>
      <w:proofErr w:type="spellStart"/>
      <w:r w:rsidRPr="008350AB">
        <w:rPr>
          <w:rFonts w:ascii="Arial" w:hAnsi="Arial" w:cs="Arial"/>
          <w:b/>
          <w:bCs/>
          <w:color w:val="E60000"/>
          <w:sz w:val="30"/>
          <w:szCs w:val="30"/>
        </w:rPr>
        <w:t>Programme</w:t>
      </w:r>
      <w:proofErr w:type="spellEnd"/>
      <w:r w:rsidRPr="008350AB">
        <w:rPr>
          <w:rFonts w:ascii="Arial" w:hAnsi="Arial" w:cs="Arial"/>
          <w:b/>
          <w:bCs/>
          <w:color w:val="E60000"/>
          <w:sz w:val="30"/>
          <w:szCs w:val="30"/>
        </w:rPr>
        <w:t xml:space="preserve"> Timetable </w:t>
      </w:r>
    </w:p>
    <w:p w14:paraId="470A6D40" w14:textId="77777777" w:rsidR="000026B0" w:rsidRDefault="000026B0" w:rsidP="007206AB">
      <w:pPr>
        <w:autoSpaceDE w:val="0"/>
        <w:autoSpaceDN w:val="0"/>
        <w:adjustRightInd w:val="0"/>
        <w:spacing w:after="0" w:line="240" w:lineRule="auto"/>
        <w:rPr>
          <w:sz w:val="16"/>
          <w:szCs w:val="16"/>
        </w:rPr>
      </w:pPr>
    </w:p>
    <w:p w14:paraId="760E0F8E" w14:textId="77777777" w:rsidR="00403B7F" w:rsidRDefault="00403B7F" w:rsidP="007206AB">
      <w:pPr>
        <w:autoSpaceDE w:val="0"/>
        <w:autoSpaceDN w:val="0"/>
        <w:adjustRightInd w:val="0"/>
        <w:spacing w:after="0" w:line="240" w:lineRule="auto"/>
        <w:rPr>
          <w:rFonts w:ascii="Calibri" w:hAnsi="Calibri" w:cs="Calibri"/>
          <w:color w:val="000000"/>
          <w:sz w:val="21"/>
          <w:szCs w:val="21"/>
          <w:lang w:val="en-GB"/>
        </w:rPr>
      </w:pPr>
      <w:r w:rsidRPr="00403B7F">
        <w:rPr>
          <w:rFonts w:ascii="Calibri" w:hAnsi="Calibri" w:cs="Calibri"/>
          <w:color w:val="000000"/>
          <w:sz w:val="21"/>
          <w:szCs w:val="21"/>
          <w:lang w:val="en-GB"/>
        </w:rPr>
        <w:t>Each student will receive his/her programme timetable. Sample of the time table is shown below:</w:t>
      </w:r>
    </w:p>
    <w:p w14:paraId="1477BC97" w14:textId="77777777" w:rsidR="00403B7F" w:rsidRPr="00403B7F" w:rsidRDefault="0075721E" w:rsidP="007206AB">
      <w:pPr>
        <w:autoSpaceDE w:val="0"/>
        <w:autoSpaceDN w:val="0"/>
        <w:adjustRightInd w:val="0"/>
        <w:spacing w:after="0" w:line="240" w:lineRule="auto"/>
        <w:rPr>
          <w:rFonts w:ascii="Calibri" w:hAnsi="Calibri" w:cs="Calibri"/>
          <w:color w:val="000000"/>
          <w:sz w:val="21"/>
          <w:szCs w:val="21"/>
          <w:lang w:val="en-GB"/>
        </w:rPr>
      </w:pPr>
      <w:r w:rsidRPr="0075721E">
        <w:rPr>
          <w:noProof/>
        </w:rPr>
        <w:lastRenderedPageBreak/>
        <w:drawing>
          <wp:inline distT="0" distB="0" distL="0" distR="0" wp14:anchorId="318E6DED" wp14:editId="401BE361">
            <wp:extent cx="5943600" cy="328986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89863"/>
                    </a:xfrm>
                    <a:prstGeom prst="rect">
                      <a:avLst/>
                    </a:prstGeom>
                    <a:noFill/>
                    <a:ln>
                      <a:noFill/>
                    </a:ln>
                  </pic:spPr>
                </pic:pic>
              </a:graphicData>
            </a:graphic>
          </wp:inline>
        </w:drawing>
      </w:r>
    </w:p>
    <w:p w14:paraId="508AA606" w14:textId="77777777" w:rsidR="00403B7F" w:rsidRDefault="00403B7F" w:rsidP="007206AB">
      <w:pPr>
        <w:autoSpaceDE w:val="0"/>
        <w:autoSpaceDN w:val="0"/>
        <w:adjustRightInd w:val="0"/>
        <w:spacing w:after="0" w:line="240" w:lineRule="auto"/>
        <w:rPr>
          <w:sz w:val="16"/>
          <w:szCs w:val="16"/>
        </w:rPr>
      </w:pPr>
    </w:p>
    <w:p w14:paraId="721024B8" w14:textId="77777777" w:rsidR="000026B0" w:rsidRPr="008350AB" w:rsidRDefault="000026B0" w:rsidP="008350AB">
      <w:pPr>
        <w:pStyle w:val="ListParagraph"/>
        <w:numPr>
          <w:ilvl w:val="0"/>
          <w:numId w:val="23"/>
        </w:numPr>
        <w:autoSpaceDE w:val="0"/>
        <w:autoSpaceDN w:val="0"/>
        <w:adjustRightInd w:val="0"/>
        <w:spacing w:after="0" w:line="240" w:lineRule="auto"/>
        <w:rPr>
          <w:rFonts w:ascii="Arial" w:hAnsi="Arial" w:cs="Arial"/>
          <w:b/>
          <w:bCs/>
          <w:color w:val="E60000"/>
          <w:sz w:val="30"/>
          <w:szCs w:val="30"/>
        </w:rPr>
      </w:pPr>
      <w:r w:rsidRPr="008350AB">
        <w:rPr>
          <w:rFonts w:ascii="Arial" w:hAnsi="Arial" w:cs="Arial"/>
          <w:b/>
          <w:bCs/>
          <w:color w:val="E60000"/>
          <w:sz w:val="30"/>
          <w:szCs w:val="30"/>
        </w:rPr>
        <w:t>Academic Year 2017/2018</w:t>
      </w:r>
    </w:p>
    <w:p w14:paraId="705DA04D" w14:textId="77777777" w:rsidR="00C064C1" w:rsidRDefault="00C064C1" w:rsidP="007206AB">
      <w:pPr>
        <w:autoSpaceDE w:val="0"/>
        <w:autoSpaceDN w:val="0"/>
        <w:adjustRightInd w:val="0"/>
        <w:spacing w:after="0" w:line="240" w:lineRule="auto"/>
        <w:rPr>
          <w:rFonts w:ascii="Arial" w:hAnsi="Arial" w:cs="Arial"/>
          <w:b/>
          <w:bCs/>
          <w:color w:val="E60000"/>
          <w:sz w:val="30"/>
          <w:szCs w:val="30"/>
        </w:rPr>
      </w:pPr>
      <w:r>
        <w:rPr>
          <w:rFonts w:ascii="Arial" w:hAnsi="Arial" w:cs="Arial"/>
          <w:b/>
          <w:bCs/>
          <w:color w:val="E60000"/>
          <w:sz w:val="30"/>
          <w:szCs w:val="30"/>
        </w:rPr>
        <w:t xml:space="preserve">Fall </w:t>
      </w:r>
      <w:proofErr w:type="spellStart"/>
      <w:r>
        <w:rPr>
          <w:rFonts w:ascii="Arial" w:hAnsi="Arial" w:cs="Arial"/>
          <w:b/>
          <w:bCs/>
          <w:color w:val="E60000"/>
          <w:sz w:val="30"/>
          <w:szCs w:val="30"/>
        </w:rPr>
        <w:t>Semster</w:t>
      </w:r>
      <w:proofErr w:type="spellEnd"/>
    </w:p>
    <w:tbl>
      <w:tblPr>
        <w:tblStyle w:val="TableGrid"/>
        <w:tblW w:w="0" w:type="auto"/>
        <w:tblLook w:val="04A0" w:firstRow="1" w:lastRow="0" w:firstColumn="1" w:lastColumn="0" w:noHBand="0" w:noVBand="1"/>
      </w:tblPr>
      <w:tblGrid>
        <w:gridCol w:w="3235"/>
        <w:gridCol w:w="1350"/>
        <w:gridCol w:w="4765"/>
      </w:tblGrid>
      <w:tr w:rsidR="000026B0" w14:paraId="2600D61F" w14:textId="77777777" w:rsidTr="000026B0">
        <w:tc>
          <w:tcPr>
            <w:tcW w:w="3235" w:type="dxa"/>
          </w:tcPr>
          <w:p w14:paraId="52DB94B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13, 2017</w:t>
            </w:r>
          </w:p>
          <w:p w14:paraId="4CE63715"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9 , 2017</w:t>
            </w:r>
          </w:p>
          <w:p w14:paraId="36DBF659"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25, 2017</w:t>
            </w:r>
          </w:p>
          <w:p w14:paraId="2F868661"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17,18,19,2017</w:t>
            </w:r>
          </w:p>
          <w:p w14:paraId="56DE0D1B"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5-16, 2017</w:t>
            </w:r>
          </w:p>
          <w:p w14:paraId="1FA9A4CB"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16, 2017</w:t>
            </w:r>
          </w:p>
          <w:p w14:paraId="4A23CD5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8, 2017</w:t>
            </w:r>
          </w:p>
          <w:p w14:paraId="5A8A963E"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15, 2017</w:t>
            </w:r>
          </w:p>
          <w:p w14:paraId="11B2B579"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October  15-19, 2017</w:t>
            </w:r>
          </w:p>
          <w:p w14:paraId="0FE89A7B"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November 26, 2017</w:t>
            </w:r>
          </w:p>
          <w:p w14:paraId="697B2B0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3- 16 2017</w:t>
            </w:r>
          </w:p>
          <w:p w14:paraId="352DF31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17-24, 2017</w:t>
            </w:r>
          </w:p>
          <w:p w14:paraId="3ED4CEB8"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November 20, 2017</w:t>
            </w:r>
          </w:p>
          <w:p w14:paraId="050B3640"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December 25, 2017</w:t>
            </w:r>
          </w:p>
          <w:p w14:paraId="1A2CDAB7"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1, 2018</w:t>
            </w:r>
          </w:p>
          <w:p w14:paraId="45CF716D"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9, 2018</w:t>
            </w:r>
          </w:p>
          <w:p w14:paraId="423F3F5C"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22, 2018</w:t>
            </w:r>
          </w:p>
          <w:p w14:paraId="0F6E8152"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23,2018</w:t>
            </w:r>
          </w:p>
          <w:p w14:paraId="1D63D28D"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23,2018</w:t>
            </w:r>
          </w:p>
          <w:p w14:paraId="199121B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January. 27-1 February, 2018 (6 Days)</w:t>
            </w:r>
          </w:p>
          <w:p w14:paraId="6FC68586"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Feb.2- 24, 2018</w:t>
            </w:r>
          </w:p>
          <w:p w14:paraId="2DFD5A0B"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 9-17,2018</w:t>
            </w:r>
          </w:p>
          <w:p w14:paraId="6B743548"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8, 2018</w:t>
            </w:r>
          </w:p>
          <w:p w14:paraId="642CEA77"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5, 2018</w:t>
            </w:r>
          </w:p>
          <w:p w14:paraId="2A2BB2D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11, 2018</w:t>
            </w:r>
          </w:p>
          <w:p w14:paraId="6979CE1B" w14:textId="77777777" w:rsidR="000026B0" w:rsidRDefault="000026B0" w:rsidP="007206AB">
            <w:pPr>
              <w:autoSpaceDE w:val="0"/>
              <w:autoSpaceDN w:val="0"/>
              <w:adjustRightInd w:val="0"/>
              <w:rPr>
                <w:rFonts w:asciiTheme="majorBidi" w:hAnsiTheme="majorBidi" w:cstheme="majorBidi"/>
              </w:rPr>
            </w:pPr>
          </w:p>
        </w:tc>
        <w:tc>
          <w:tcPr>
            <w:tcW w:w="1350" w:type="dxa"/>
          </w:tcPr>
          <w:p w14:paraId="00E4CB6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Sun</w:t>
            </w:r>
          </w:p>
          <w:p w14:paraId="645B45D1"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w:t>
            </w:r>
          </w:p>
          <w:p w14:paraId="1C924D41"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Mon</w:t>
            </w:r>
          </w:p>
          <w:p w14:paraId="33AA6BE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w:t>
            </w:r>
          </w:p>
          <w:p w14:paraId="2BF9C2ED"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 Sun</w:t>
            </w:r>
          </w:p>
          <w:p w14:paraId="27B7C14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w:t>
            </w:r>
          </w:p>
          <w:p w14:paraId="4F7FCAEA"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w:t>
            </w:r>
          </w:p>
          <w:p w14:paraId="74985D54"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1441560E"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Wed</w:t>
            </w:r>
          </w:p>
          <w:p w14:paraId="298F185A"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1A5F030"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Sun </w:t>
            </w:r>
          </w:p>
          <w:p w14:paraId="05FC43D2"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Sat </w:t>
            </w:r>
          </w:p>
          <w:p w14:paraId="39C295CC"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78F98A06"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1830FCF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2A667D02"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38D67C4F"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176BC096"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1BC804D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636DCD52"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 Thu </w:t>
            </w:r>
          </w:p>
          <w:p w14:paraId="066AA540"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Sat </w:t>
            </w:r>
          </w:p>
          <w:p w14:paraId="44522F4A"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lastRenderedPageBreak/>
              <w:t>Fri - Sat</w:t>
            </w:r>
          </w:p>
          <w:p w14:paraId="1FECF5B6"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609B1A10"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3943B493" w14:textId="77777777" w:rsidR="000026B0" w:rsidRDefault="000026B0" w:rsidP="000026B0">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573404B" w14:textId="77777777" w:rsidR="000026B0" w:rsidRDefault="000026B0" w:rsidP="007206AB">
            <w:pPr>
              <w:autoSpaceDE w:val="0"/>
              <w:autoSpaceDN w:val="0"/>
              <w:adjustRightInd w:val="0"/>
              <w:rPr>
                <w:rFonts w:asciiTheme="majorBidi" w:hAnsiTheme="majorBidi" w:cstheme="majorBidi"/>
              </w:rPr>
            </w:pPr>
          </w:p>
        </w:tc>
        <w:tc>
          <w:tcPr>
            <w:tcW w:w="4765" w:type="dxa"/>
          </w:tcPr>
          <w:p w14:paraId="617675BB"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lastRenderedPageBreak/>
              <w:t>Starts of Admission</w:t>
            </w:r>
          </w:p>
          <w:p w14:paraId="188F63C6"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Open day for new students</w:t>
            </w:r>
          </w:p>
          <w:p w14:paraId="4FF3586E"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English Placement tests for new students</w:t>
            </w:r>
          </w:p>
          <w:p w14:paraId="459441F6"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Open days for new students</w:t>
            </w:r>
          </w:p>
          <w:p w14:paraId="63B35793"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Attendance of  Academic staff</w:t>
            </w:r>
          </w:p>
          <w:p w14:paraId="7233A11A"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Commencement of the Academic Year 2017/2018</w:t>
            </w:r>
          </w:p>
          <w:p w14:paraId="41B86891"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Orientation day for the new students</w:t>
            </w:r>
          </w:p>
          <w:p w14:paraId="5A9061E9"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Classes Start</w:t>
            </w:r>
          </w:p>
          <w:p w14:paraId="7008FC50"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Courses Cancellation Period for Fall Schedule</w:t>
            </w:r>
          </w:p>
          <w:p w14:paraId="23C46CA5"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for Schools to Deliver Spring Schedule  </w:t>
            </w:r>
          </w:p>
          <w:p w14:paraId="4188B8DA"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Mid Term Assessment Period</w:t>
            </w:r>
          </w:p>
          <w:p w14:paraId="352864E7"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Commencement of Registration for the Spring Semester</w:t>
            </w:r>
          </w:p>
          <w:p w14:paraId="69B3C65C"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Al-</w:t>
            </w:r>
            <w:proofErr w:type="spellStart"/>
            <w:r w:rsidRPr="000026B0">
              <w:rPr>
                <w:rFonts w:ascii="Arial" w:hAnsi="Arial" w:cs="Arial"/>
                <w:color w:val="414141"/>
                <w:sz w:val="20"/>
                <w:szCs w:val="20"/>
              </w:rPr>
              <w:t>Mawled</w:t>
            </w:r>
            <w:proofErr w:type="spellEnd"/>
            <w:r w:rsidRPr="000026B0">
              <w:rPr>
                <w:rFonts w:ascii="Arial" w:hAnsi="Arial" w:cs="Arial"/>
                <w:color w:val="414141"/>
                <w:sz w:val="20"/>
                <w:szCs w:val="20"/>
              </w:rPr>
              <w:t xml:space="preserve"> Al-Nabawi Al-Shareef (approximately)</w:t>
            </w:r>
          </w:p>
          <w:p w14:paraId="30CDAC76"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Christmas</w:t>
            </w:r>
          </w:p>
          <w:p w14:paraId="5D5DFA11"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Holiday: New Year’s Day (2018)</w:t>
            </w:r>
          </w:p>
          <w:p w14:paraId="794F37C9"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Withdraw Courses “W”</w:t>
            </w:r>
          </w:p>
          <w:p w14:paraId="6F1C2383"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Withdraw the Semester or /and Postpone the Study</w:t>
            </w:r>
          </w:p>
          <w:p w14:paraId="258B3E6B"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to Submit the Withdrawal with Failure Student's Lists</w:t>
            </w:r>
          </w:p>
          <w:p w14:paraId="69E66303"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of classes before final exams (Fall)</w:t>
            </w:r>
          </w:p>
          <w:p w14:paraId="4671699E"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Final Assessments Period</w:t>
            </w:r>
          </w:p>
          <w:p w14:paraId="07EDB216"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lastRenderedPageBreak/>
              <w:t>Fall  Semester Break (for students)</w:t>
            </w:r>
          </w:p>
          <w:p w14:paraId="44D5A7BF"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Fall Semester break for faculty Staff</w:t>
            </w:r>
          </w:p>
          <w:p w14:paraId="5391153D"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Grade Announcement</w:t>
            </w:r>
          </w:p>
          <w:p w14:paraId="7FE8B09B"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Applications for Program Change</w:t>
            </w:r>
          </w:p>
          <w:p w14:paraId="1CCC1648" w14:textId="77777777" w:rsidR="000026B0" w:rsidRPr="000026B0" w:rsidRDefault="000026B0" w:rsidP="000026B0">
            <w:pPr>
              <w:pStyle w:val="font8"/>
              <w:spacing w:before="0" w:beforeAutospacing="0" w:after="0" w:afterAutospacing="0"/>
              <w:textAlignment w:val="baseline"/>
              <w:rPr>
                <w:rFonts w:ascii="Arial" w:hAnsi="Arial" w:cs="Arial"/>
                <w:color w:val="414141"/>
                <w:sz w:val="20"/>
                <w:szCs w:val="20"/>
              </w:rPr>
            </w:pPr>
            <w:r w:rsidRPr="000026B0">
              <w:rPr>
                <w:rFonts w:ascii="Arial" w:hAnsi="Arial" w:cs="Arial"/>
                <w:color w:val="414141"/>
                <w:sz w:val="20"/>
                <w:szCs w:val="20"/>
              </w:rPr>
              <w:t>Last Day for Grade Appeal</w:t>
            </w:r>
          </w:p>
          <w:p w14:paraId="5C7F9841" w14:textId="77777777" w:rsidR="000026B0" w:rsidRDefault="000026B0" w:rsidP="007206AB">
            <w:pPr>
              <w:autoSpaceDE w:val="0"/>
              <w:autoSpaceDN w:val="0"/>
              <w:adjustRightInd w:val="0"/>
              <w:rPr>
                <w:rFonts w:asciiTheme="majorBidi" w:hAnsiTheme="majorBidi" w:cstheme="majorBidi"/>
              </w:rPr>
            </w:pPr>
          </w:p>
        </w:tc>
      </w:tr>
    </w:tbl>
    <w:p w14:paraId="09233B4E"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p>
    <w:p w14:paraId="27A6E339"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t>Spring Semester 2018</w:t>
      </w:r>
    </w:p>
    <w:tbl>
      <w:tblPr>
        <w:tblStyle w:val="TableGrid"/>
        <w:tblW w:w="0" w:type="auto"/>
        <w:tblLook w:val="04A0" w:firstRow="1" w:lastRow="0" w:firstColumn="1" w:lastColumn="0" w:noHBand="0" w:noVBand="1"/>
      </w:tblPr>
      <w:tblGrid>
        <w:gridCol w:w="3116"/>
        <w:gridCol w:w="1559"/>
        <w:gridCol w:w="4675"/>
      </w:tblGrid>
      <w:tr w:rsidR="00C064C1" w14:paraId="45D276D1" w14:textId="77777777" w:rsidTr="00C064C1">
        <w:tc>
          <w:tcPr>
            <w:tcW w:w="3116" w:type="dxa"/>
          </w:tcPr>
          <w:p w14:paraId="4867CAE9"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18,2018</w:t>
            </w:r>
          </w:p>
          <w:p w14:paraId="50E0383E"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18- 22, 2018</w:t>
            </w:r>
          </w:p>
          <w:p w14:paraId="44DA761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22,2018</w:t>
            </w:r>
          </w:p>
          <w:p w14:paraId="0BF0585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25, 2018</w:t>
            </w:r>
          </w:p>
          <w:p w14:paraId="1E791C1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12-14, 2018</w:t>
            </w:r>
          </w:p>
          <w:p w14:paraId="2737006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February  26, 2018</w:t>
            </w:r>
          </w:p>
          <w:p w14:paraId="041696A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1, 2018</w:t>
            </w:r>
          </w:p>
          <w:p w14:paraId="719D6EF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8 , 2018</w:t>
            </w:r>
          </w:p>
          <w:p w14:paraId="3FB6B05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8-15, 2018</w:t>
            </w:r>
          </w:p>
          <w:p w14:paraId="5E98569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April 19, 2018</w:t>
            </w:r>
          </w:p>
          <w:p w14:paraId="153DEBC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2- 17, 2018</w:t>
            </w:r>
          </w:p>
          <w:p w14:paraId="038A980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1, 2018</w:t>
            </w:r>
          </w:p>
          <w:p w14:paraId="76F7AFAA"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May 25, 2018</w:t>
            </w:r>
          </w:p>
          <w:p w14:paraId="171B0C8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5, 2018</w:t>
            </w:r>
          </w:p>
          <w:p w14:paraId="03BBCBE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5, 2018</w:t>
            </w:r>
          </w:p>
          <w:p w14:paraId="5689BC8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6, 2018</w:t>
            </w:r>
          </w:p>
          <w:p w14:paraId="7D13351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6, 2018</w:t>
            </w:r>
          </w:p>
          <w:p w14:paraId="64E8218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7 -  14, 2018</w:t>
            </w:r>
          </w:p>
          <w:p w14:paraId="385AE2D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15-July 7, 2018</w:t>
            </w:r>
          </w:p>
          <w:p w14:paraId="11BCADFE"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20, 2018</w:t>
            </w:r>
          </w:p>
          <w:p w14:paraId="0E6BADF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21, 2018</w:t>
            </w:r>
          </w:p>
          <w:p w14:paraId="53FE65A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June 21, 2018</w:t>
            </w:r>
          </w:p>
          <w:p w14:paraId="618F827A" w14:textId="77777777" w:rsidR="00C064C1" w:rsidRDefault="00C064C1" w:rsidP="00C064C1">
            <w:pPr>
              <w:autoSpaceDE w:val="0"/>
              <w:autoSpaceDN w:val="0"/>
              <w:adjustRightInd w:val="0"/>
              <w:rPr>
                <w:rFonts w:ascii="Arial" w:hAnsi="Arial" w:cs="Arial"/>
                <w:b/>
                <w:bCs/>
                <w:color w:val="000000" w:themeColor="text1"/>
                <w:sz w:val="30"/>
                <w:szCs w:val="30"/>
              </w:rPr>
            </w:pPr>
          </w:p>
        </w:tc>
        <w:tc>
          <w:tcPr>
            <w:tcW w:w="1559" w:type="dxa"/>
          </w:tcPr>
          <w:p w14:paraId="598D59F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1EC2065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Thu </w:t>
            </w:r>
          </w:p>
          <w:p w14:paraId="14792F3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0815FA86"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4E38A57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Wed </w:t>
            </w:r>
          </w:p>
          <w:p w14:paraId="6E30CEA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617593C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6B2CCFF"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446F4A1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Sun </w:t>
            </w:r>
          </w:p>
          <w:p w14:paraId="7C79830E"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5CA5AD37"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 Thu </w:t>
            </w:r>
          </w:p>
          <w:p w14:paraId="5AF2FE0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3707633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w:t>
            </w:r>
          </w:p>
          <w:p w14:paraId="3175788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029D236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61637916"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w:t>
            </w:r>
          </w:p>
          <w:p w14:paraId="40291EF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04955EF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 Sat </w:t>
            </w:r>
          </w:p>
          <w:p w14:paraId="7168176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Sat </w:t>
            </w:r>
          </w:p>
          <w:p w14:paraId="41566159"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w:t>
            </w:r>
          </w:p>
          <w:p w14:paraId="29E15D4A"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45C49E1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22F10F9A" w14:textId="77777777" w:rsidR="00C064C1" w:rsidRDefault="00C064C1" w:rsidP="00C064C1">
            <w:pPr>
              <w:autoSpaceDE w:val="0"/>
              <w:autoSpaceDN w:val="0"/>
              <w:adjustRightInd w:val="0"/>
              <w:rPr>
                <w:rFonts w:ascii="Arial" w:hAnsi="Arial" w:cs="Arial"/>
                <w:b/>
                <w:bCs/>
                <w:color w:val="000000" w:themeColor="text1"/>
                <w:sz w:val="30"/>
                <w:szCs w:val="30"/>
              </w:rPr>
            </w:pPr>
          </w:p>
        </w:tc>
        <w:tc>
          <w:tcPr>
            <w:tcW w:w="4675" w:type="dxa"/>
          </w:tcPr>
          <w:p w14:paraId="14F0527A"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Attendance of  Academic staff</w:t>
            </w:r>
          </w:p>
          <w:p w14:paraId="6298C964"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Add/Drop Period</w:t>
            </w:r>
          </w:p>
          <w:p w14:paraId="1A72EE94"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Orientation Day for New Students</w:t>
            </w:r>
          </w:p>
          <w:p w14:paraId="463750CC"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Classes Start</w:t>
            </w:r>
          </w:p>
          <w:p w14:paraId="53238251"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Courses Cancellation Period for Spring Schedule</w:t>
            </w:r>
          </w:p>
          <w:p w14:paraId="144B3FF6"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Incomplete Grade Removal</w:t>
            </w:r>
          </w:p>
          <w:p w14:paraId="25E16E60"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Palm Sunday</w:t>
            </w:r>
          </w:p>
          <w:p w14:paraId="54542095"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Easter</w:t>
            </w:r>
          </w:p>
          <w:p w14:paraId="3A72C773"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Mid Term Assessment Period</w:t>
            </w:r>
          </w:p>
          <w:p w14:paraId="605A6004"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Schools to Deliver Summer Schedule  </w:t>
            </w:r>
          </w:p>
          <w:p w14:paraId="0622601C"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Commencement of Registration for the Summer Session</w:t>
            </w:r>
          </w:p>
          <w:p w14:paraId="6FCDBFCD"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Labor Day</w:t>
            </w:r>
          </w:p>
          <w:p w14:paraId="43440D10"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Independence Day</w:t>
            </w:r>
          </w:p>
          <w:p w14:paraId="24B606BD"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Courses “W”</w:t>
            </w:r>
          </w:p>
          <w:p w14:paraId="762D5806"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the Semester or/and Postpone the Study</w:t>
            </w:r>
          </w:p>
          <w:p w14:paraId="4496D671"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Submit the Withdrawal with Failure Student's Lists</w:t>
            </w:r>
          </w:p>
          <w:p w14:paraId="69AD750E"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of classes before final exams (Spring)</w:t>
            </w:r>
          </w:p>
          <w:p w14:paraId="3E708948"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Final Assessment Period</w:t>
            </w:r>
          </w:p>
          <w:p w14:paraId="7E4F57E8"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Spring Semester Break (for students)</w:t>
            </w:r>
          </w:p>
          <w:p w14:paraId="44EC6DCB"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Grade Announcement</w:t>
            </w:r>
          </w:p>
          <w:p w14:paraId="3D3CF12B"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Applications for Program Change</w:t>
            </w:r>
          </w:p>
          <w:p w14:paraId="65FCD217"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sidRPr="00C064C1">
              <w:rPr>
                <w:rFonts w:ascii="Arial" w:hAnsi="Arial" w:cs="Arial"/>
                <w:color w:val="414141"/>
                <w:sz w:val="20"/>
                <w:szCs w:val="20"/>
              </w:rPr>
              <w:t>Last Day for Grade Appeal</w:t>
            </w:r>
          </w:p>
          <w:p w14:paraId="2F14A388" w14:textId="77777777" w:rsidR="00C064C1" w:rsidRDefault="00C064C1" w:rsidP="00C064C1">
            <w:pPr>
              <w:autoSpaceDE w:val="0"/>
              <w:autoSpaceDN w:val="0"/>
              <w:adjustRightInd w:val="0"/>
              <w:rPr>
                <w:rFonts w:ascii="Arial" w:hAnsi="Arial" w:cs="Arial"/>
                <w:b/>
                <w:bCs/>
                <w:color w:val="000000" w:themeColor="text1"/>
                <w:sz w:val="30"/>
                <w:szCs w:val="30"/>
              </w:rPr>
            </w:pPr>
          </w:p>
        </w:tc>
      </w:tr>
    </w:tbl>
    <w:p w14:paraId="362504AC"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p>
    <w:p w14:paraId="4530FEAB"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03A6CB34"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30CE3EA4"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7345EE9E"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5CE029D2"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1EB13209"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0ED94775"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40971238"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lastRenderedPageBreak/>
        <w:t>Summer Semester</w:t>
      </w:r>
    </w:p>
    <w:tbl>
      <w:tblPr>
        <w:tblStyle w:val="TableGrid"/>
        <w:tblW w:w="0" w:type="auto"/>
        <w:tblLook w:val="04A0" w:firstRow="1" w:lastRow="0" w:firstColumn="1" w:lastColumn="0" w:noHBand="0" w:noVBand="1"/>
      </w:tblPr>
      <w:tblGrid>
        <w:gridCol w:w="2155"/>
        <w:gridCol w:w="1440"/>
        <w:gridCol w:w="5755"/>
      </w:tblGrid>
      <w:tr w:rsidR="00C064C1" w14:paraId="225B6C72" w14:textId="77777777" w:rsidTr="00C064C1">
        <w:tc>
          <w:tcPr>
            <w:tcW w:w="2155" w:type="dxa"/>
          </w:tcPr>
          <w:p w14:paraId="7EA2C97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proofErr w:type="spellStart"/>
            <w:r>
              <w:rPr>
                <w:rFonts w:ascii="Arial" w:hAnsi="Arial" w:cs="Arial"/>
                <w:color w:val="414141"/>
                <w:sz w:val="23"/>
                <w:szCs w:val="23"/>
              </w:rPr>
              <w:t>uly</w:t>
            </w:r>
            <w:proofErr w:type="spellEnd"/>
            <w:r>
              <w:rPr>
                <w:rFonts w:ascii="Arial" w:hAnsi="Arial" w:cs="Arial"/>
                <w:color w:val="414141"/>
                <w:sz w:val="23"/>
                <w:szCs w:val="23"/>
              </w:rPr>
              <w:t xml:space="preserve"> 1-5</w:t>
            </w:r>
          </w:p>
          <w:p w14:paraId="4617628C"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8</w:t>
            </w:r>
          </w:p>
          <w:p w14:paraId="0A2C74FF"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14 – 17</w:t>
            </w:r>
          </w:p>
          <w:p w14:paraId="66910FD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9+10</w:t>
            </w:r>
          </w:p>
          <w:p w14:paraId="66195D3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July 19</w:t>
            </w:r>
          </w:p>
          <w:p w14:paraId="761A8E20"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1-15 August 6–9</w:t>
            </w:r>
          </w:p>
          <w:p w14:paraId="73CB5ED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August 20-24</w:t>
            </w:r>
          </w:p>
          <w:p w14:paraId="5C01D8EF"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w:t>
            </w:r>
          </w:p>
          <w:p w14:paraId="4DEC34A5"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w:t>
            </w:r>
          </w:p>
          <w:p w14:paraId="79AC8663"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3</w:t>
            </w:r>
          </w:p>
          <w:p w14:paraId="6AAC8C1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3</w:t>
            </w:r>
          </w:p>
          <w:p w14:paraId="7887E9A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11</w:t>
            </w:r>
          </w:p>
          <w:p w14:paraId="111BC9E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6–13</w:t>
            </w:r>
          </w:p>
          <w:p w14:paraId="721E07D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September14</w:t>
            </w:r>
          </w:p>
          <w:p w14:paraId="051F0020"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20</w:t>
            </w:r>
          </w:p>
          <w:p w14:paraId="1154706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22</w:t>
            </w:r>
          </w:p>
          <w:p w14:paraId="6F697376"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September 27</w:t>
            </w:r>
          </w:p>
          <w:p w14:paraId="3B7F77B8" w14:textId="77777777" w:rsidR="00C064C1" w:rsidRDefault="00C064C1" w:rsidP="00C064C1">
            <w:pPr>
              <w:autoSpaceDE w:val="0"/>
              <w:autoSpaceDN w:val="0"/>
              <w:adjustRightInd w:val="0"/>
              <w:rPr>
                <w:rFonts w:ascii="Arial" w:hAnsi="Arial" w:cs="Arial"/>
                <w:b/>
                <w:bCs/>
                <w:color w:val="000000" w:themeColor="text1"/>
                <w:sz w:val="30"/>
                <w:szCs w:val="30"/>
              </w:rPr>
            </w:pPr>
          </w:p>
        </w:tc>
        <w:tc>
          <w:tcPr>
            <w:tcW w:w="1440" w:type="dxa"/>
          </w:tcPr>
          <w:p w14:paraId="24209F7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 Thu </w:t>
            </w:r>
          </w:p>
          <w:p w14:paraId="1291847A"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393E84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 Mon </w:t>
            </w:r>
          </w:p>
          <w:p w14:paraId="0C43C3B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Tue</w:t>
            </w:r>
          </w:p>
          <w:p w14:paraId="1EB8132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w:t>
            </w:r>
          </w:p>
          <w:p w14:paraId="16C2B60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Wed - Wed</w:t>
            </w:r>
          </w:p>
          <w:p w14:paraId="46CEDB20"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Thu</w:t>
            </w:r>
          </w:p>
          <w:p w14:paraId="08B942A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 Thu</w:t>
            </w:r>
          </w:p>
          <w:p w14:paraId="463DD276"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4CBFC6A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Sun </w:t>
            </w:r>
          </w:p>
          <w:p w14:paraId="7434703F"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1AC3059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Mon </w:t>
            </w:r>
          </w:p>
          <w:p w14:paraId="46BA507D"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Tue </w:t>
            </w:r>
          </w:p>
          <w:p w14:paraId="74AEB50E"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 Thu </w:t>
            </w:r>
          </w:p>
          <w:p w14:paraId="6D64DEA2"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Fri </w:t>
            </w:r>
          </w:p>
          <w:p w14:paraId="51BDD32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7A59709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Sat </w:t>
            </w:r>
          </w:p>
          <w:p w14:paraId="5440C491"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Thu </w:t>
            </w:r>
          </w:p>
          <w:p w14:paraId="53C1D09B" w14:textId="77777777" w:rsidR="00C064C1" w:rsidRDefault="00C064C1" w:rsidP="00C064C1">
            <w:pPr>
              <w:autoSpaceDE w:val="0"/>
              <w:autoSpaceDN w:val="0"/>
              <w:adjustRightInd w:val="0"/>
              <w:rPr>
                <w:rFonts w:ascii="Arial" w:hAnsi="Arial" w:cs="Arial"/>
                <w:b/>
                <w:bCs/>
                <w:color w:val="000000" w:themeColor="text1"/>
                <w:sz w:val="30"/>
                <w:szCs w:val="30"/>
              </w:rPr>
            </w:pPr>
          </w:p>
        </w:tc>
        <w:tc>
          <w:tcPr>
            <w:tcW w:w="5755" w:type="dxa"/>
          </w:tcPr>
          <w:p w14:paraId="4D6CB3A8"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Add/Drop Period</w:t>
            </w:r>
          </w:p>
          <w:p w14:paraId="5E351CB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Classes Start</w:t>
            </w:r>
          </w:p>
          <w:p w14:paraId="369B1C14"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 </w:t>
            </w:r>
          </w:p>
          <w:p w14:paraId="7790FA50"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Courses Cancellation Period form Summer Schedule</w:t>
            </w:r>
          </w:p>
          <w:p w14:paraId="0FDFC11B" w14:textId="77777777" w:rsidR="00C064C1" w:rsidRDefault="00C064C1" w:rsidP="00C064C1">
            <w:pPr>
              <w:pStyle w:val="font8"/>
              <w:spacing w:before="0" w:beforeAutospacing="0" w:after="0" w:afterAutospacing="0"/>
              <w:textAlignment w:val="baseline"/>
              <w:rPr>
                <w:rFonts w:ascii="Arial" w:hAnsi="Arial" w:cs="Arial"/>
                <w:color w:val="414141"/>
                <w:sz w:val="23"/>
                <w:szCs w:val="23"/>
              </w:rPr>
            </w:pPr>
            <w:r>
              <w:rPr>
                <w:rFonts w:ascii="Arial" w:hAnsi="Arial" w:cs="Arial"/>
                <w:color w:val="414141"/>
                <w:sz w:val="23"/>
                <w:szCs w:val="23"/>
              </w:rPr>
              <w:t>Last Day for Schools to Deliver Fall Schedule 2017-2018</w:t>
            </w:r>
          </w:p>
          <w:p w14:paraId="15FFEDF8"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Commencement of Registration for the Fall Semester 2018/2019</w:t>
            </w:r>
          </w:p>
          <w:p w14:paraId="16590FAC"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Mid Term Assessment  Period</w:t>
            </w:r>
          </w:p>
          <w:p w14:paraId="71BB0562"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Eid Al Adha (approximately)</w:t>
            </w:r>
          </w:p>
          <w:p w14:paraId="2ECA80E1"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courses “W” or the Semester</w:t>
            </w:r>
          </w:p>
          <w:p w14:paraId="29BF1061"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Withdraw the Semester and Postpone the Study</w:t>
            </w:r>
          </w:p>
          <w:p w14:paraId="21E42E82"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to Submit the Withdrawal with Failure Student's Lists</w:t>
            </w:r>
          </w:p>
          <w:p w14:paraId="49D8FFD3"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of classes before final exams (Spring)</w:t>
            </w:r>
          </w:p>
          <w:p w14:paraId="24DB3040"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Holiday: Islamic New Year (approximately)</w:t>
            </w:r>
          </w:p>
          <w:p w14:paraId="07D6BEA0"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Final Assessment Period</w:t>
            </w:r>
          </w:p>
          <w:p w14:paraId="545BBC84"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Summer Session Break Begins (for students)</w:t>
            </w:r>
          </w:p>
          <w:p w14:paraId="5E5BFD3A"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Grade Announcement</w:t>
            </w:r>
          </w:p>
          <w:p w14:paraId="0A0E7BC8"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Applications for Program Change</w:t>
            </w:r>
          </w:p>
          <w:p w14:paraId="68AF55BC" w14:textId="77777777" w:rsidR="00C064C1" w:rsidRPr="00C064C1" w:rsidRDefault="00C064C1" w:rsidP="00C064C1">
            <w:pPr>
              <w:pStyle w:val="font8"/>
              <w:spacing w:before="0" w:beforeAutospacing="0" w:after="0" w:afterAutospacing="0"/>
              <w:textAlignment w:val="baseline"/>
              <w:rPr>
                <w:rFonts w:ascii="Arial" w:hAnsi="Arial" w:cs="Arial"/>
                <w:color w:val="414141"/>
                <w:sz w:val="20"/>
                <w:szCs w:val="20"/>
              </w:rPr>
            </w:pPr>
            <w:r w:rsidRPr="00C064C1">
              <w:rPr>
                <w:rFonts w:ascii="Arial" w:hAnsi="Arial" w:cs="Arial"/>
                <w:color w:val="414141"/>
                <w:sz w:val="20"/>
                <w:szCs w:val="20"/>
              </w:rPr>
              <w:t>Last Day for Grade Appeal</w:t>
            </w:r>
          </w:p>
          <w:p w14:paraId="29790256" w14:textId="77777777" w:rsidR="00C064C1" w:rsidRDefault="00C064C1" w:rsidP="00C064C1">
            <w:pPr>
              <w:autoSpaceDE w:val="0"/>
              <w:autoSpaceDN w:val="0"/>
              <w:adjustRightInd w:val="0"/>
              <w:rPr>
                <w:rFonts w:ascii="Arial" w:hAnsi="Arial" w:cs="Arial"/>
                <w:b/>
                <w:bCs/>
                <w:color w:val="000000" w:themeColor="text1"/>
                <w:sz w:val="30"/>
                <w:szCs w:val="30"/>
              </w:rPr>
            </w:pPr>
          </w:p>
        </w:tc>
      </w:tr>
    </w:tbl>
    <w:p w14:paraId="285C04AB" w14:textId="77777777" w:rsidR="00C064C1" w:rsidRDefault="00C064C1" w:rsidP="00C064C1">
      <w:pPr>
        <w:autoSpaceDE w:val="0"/>
        <w:autoSpaceDN w:val="0"/>
        <w:adjustRightInd w:val="0"/>
        <w:spacing w:after="0" w:line="240" w:lineRule="auto"/>
        <w:rPr>
          <w:rFonts w:ascii="Arial" w:hAnsi="Arial" w:cs="Arial"/>
          <w:b/>
          <w:bCs/>
          <w:color w:val="000000" w:themeColor="text1"/>
          <w:sz w:val="30"/>
          <w:szCs w:val="30"/>
        </w:rPr>
      </w:pPr>
    </w:p>
    <w:p w14:paraId="6D2BD0E3"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44F97A38" w14:textId="77777777" w:rsidR="0075721E" w:rsidRPr="008350AB" w:rsidRDefault="0075721E" w:rsidP="008350AB">
      <w:pPr>
        <w:pStyle w:val="ListParagraph"/>
        <w:numPr>
          <w:ilvl w:val="0"/>
          <w:numId w:val="23"/>
        </w:numPr>
        <w:autoSpaceDE w:val="0"/>
        <w:autoSpaceDN w:val="0"/>
        <w:adjustRightInd w:val="0"/>
        <w:spacing w:after="0" w:line="240" w:lineRule="auto"/>
        <w:rPr>
          <w:rFonts w:ascii="Arial" w:hAnsi="Arial" w:cs="Arial"/>
          <w:b/>
          <w:bCs/>
          <w:color w:val="000000" w:themeColor="text1"/>
          <w:sz w:val="30"/>
          <w:szCs w:val="30"/>
        </w:rPr>
      </w:pPr>
      <w:r w:rsidRPr="008350AB">
        <w:rPr>
          <w:rFonts w:ascii="Arial" w:hAnsi="Arial" w:cs="Arial"/>
          <w:b/>
          <w:bCs/>
          <w:color w:val="000000" w:themeColor="text1"/>
          <w:sz w:val="30"/>
          <w:szCs w:val="30"/>
        </w:rPr>
        <w:t>Unit Details:</w:t>
      </w:r>
    </w:p>
    <w:p w14:paraId="31D28399"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740F4278"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r>
        <w:rPr>
          <w:rFonts w:ascii="Arial" w:hAnsi="Arial" w:cs="Arial"/>
          <w:b/>
          <w:bCs/>
          <w:color w:val="000000" w:themeColor="text1"/>
          <w:sz w:val="30"/>
          <w:szCs w:val="30"/>
        </w:rPr>
        <w:t xml:space="preserve">Each </w:t>
      </w:r>
      <w:proofErr w:type="spellStart"/>
      <w:r>
        <w:rPr>
          <w:rFonts w:ascii="Arial" w:hAnsi="Arial" w:cs="Arial"/>
          <w:b/>
          <w:bCs/>
          <w:color w:val="000000" w:themeColor="text1"/>
          <w:sz w:val="30"/>
          <w:szCs w:val="30"/>
        </w:rPr>
        <w:t>programme</w:t>
      </w:r>
      <w:proofErr w:type="spellEnd"/>
      <w:r>
        <w:rPr>
          <w:rFonts w:ascii="Arial" w:hAnsi="Arial" w:cs="Arial"/>
          <w:b/>
          <w:bCs/>
          <w:color w:val="000000" w:themeColor="text1"/>
          <w:sz w:val="30"/>
          <w:szCs w:val="30"/>
        </w:rPr>
        <w:t xml:space="preserve"> has core, specialist and optional units. The details of the unit can be shown below. For more details go to the specification which is given at the induction day.</w:t>
      </w:r>
    </w:p>
    <w:p w14:paraId="0875F726" w14:textId="77777777" w:rsidR="0075721E" w:rsidRDefault="0075721E" w:rsidP="0075721E">
      <w:r w:rsidRPr="00DE22D7">
        <w:rPr>
          <w:noProof/>
        </w:rPr>
        <w:lastRenderedPageBreak/>
        <w:drawing>
          <wp:inline distT="0" distB="0" distL="0" distR="0" wp14:anchorId="08EEE89E" wp14:editId="505EA9D9">
            <wp:extent cx="6115050" cy="70534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7053473"/>
                    </a:xfrm>
                    <a:prstGeom prst="rect">
                      <a:avLst/>
                    </a:prstGeom>
                    <a:noFill/>
                    <a:ln>
                      <a:noFill/>
                    </a:ln>
                  </pic:spPr>
                </pic:pic>
              </a:graphicData>
            </a:graphic>
          </wp:inline>
        </w:drawing>
      </w:r>
      <w:r w:rsidRPr="00DC7AE0">
        <w:rPr>
          <w:noProof/>
        </w:rPr>
        <w:lastRenderedPageBreak/>
        <w:drawing>
          <wp:inline distT="0" distB="0" distL="0" distR="0" wp14:anchorId="5AA6C95D" wp14:editId="4B87E554">
            <wp:extent cx="6115050" cy="79705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7970558"/>
                    </a:xfrm>
                    <a:prstGeom prst="rect">
                      <a:avLst/>
                    </a:prstGeom>
                    <a:noFill/>
                    <a:ln>
                      <a:noFill/>
                    </a:ln>
                  </pic:spPr>
                </pic:pic>
              </a:graphicData>
            </a:graphic>
          </wp:inline>
        </w:drawing>
      </w:r>
    </w:p>
    <w:p w14:paraId="30972288" w14:textId="77777777" w:rsidR="0075721E" w:rsidRDefault="0075721E" w:rsidP="0075721E">
      <w:r w:rsidRPr="00DE22D7">
        <w:rPr>
          <w:noProof/>
        </w:rPr>
        <w:lastRenderedPageBreak/>
        <w:drawing>
          <wp:inline distT="0" distB="0" distL="0" distR="0" wp14:anchorId="37759A9D" wp14:editId="35B93D5F">
            <wp:extent cx="6115050" cy="7944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7944575"/>
                    </a:xfrm>
                    <a:prstGeom prst="rect">
                      <a:avLst/>
                    </a:prstGeom>
                    <a:noFill/>
                    <a:ln>
                      <a:noFill/>
                    </a:ln>
                  </pic:spPr>
                </pic:pic>
              </a:graphicData>
            </a:graphic>
          </wp:inline>
        </w:drawing>
      </w:r>
    </w:p>
    <w:p w14:paraId="311477F3" w14:textId="77777777" w:rsidR="0075721E" w:rsidRDefault="0075721E" w:rsidP="0075721E">
      <w:r w:rsidRPr="00DE22D7">
        <w:rPr>
          <w:noProof/>
        </w:rPr>
        <w:lastRenderedPageBreak/>
        <w:drawing>
          <wp:inline distT="0" distB="0" distL="0" distR="0" wp14:anchorId="1E74322A" wp14:editId="6AB54820">
            <wp:extent cx="6115050" cy="84209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420990"/>
                    </a:xfrm>
                    <a:prstGeom prst="rect">
                      <a:avLst/>
                    </a:prstGeom>
                    <a:noFill/>
                    <a:ln>
                      <a:noFill/>
                    </a:ln>
                  </pic:spPr>
                </pic:pic>
              </a:graphicData>
            </a:graphic>
          </wp:inline>
        </w:drawing>
      </w:r>
    </w:p>
    <w:p w14:paraId="794A761F" w14:textId="77777777" w:rsidR="0075721E" w:rsidRPr="002535D1" w:rsidRDefault="0075721E" w:rsidP="0075721E">
      <w:r w:rsidRPr="00DE22D7">
        <w:rPr>
          <w:noProof/>
        </w:rPr>
        <w:lastRenderedPageBreak/>
        <w:drawing>
          <wp:inline distT="0" distB="0" distL="0" distR="0" wp14:anchorId="479CEFC8" wp14:editId="6AA7A4AB">
            <wp:extent cx="6115050" cy="734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7340200"/>
                    </a:xfrm>
                    <a:prstGeom prst="rect">
                      <a:avLst/>
                    </a:prstGeom>
                    <a:noFill/>
                    <a:ln>
                      <a:noFill/>
                    </a:ln>
                  </pic:spPr>
                </pic:pic>
              </a:graphicData>
            </a:graphic>
          </wp:inline>
        </w:drawing>
      </w:r>
    </w:p>
    <w:p w14:paraId="38A28317" w14:textId="77777777" w:rsidR="0075721E" w:rsidRDefault="0085559D" w:rsidP="0075721E">
      <w:r>
        <w:lastRenderedPageBreak/>
        <w:t>Unit certification</w:t>
      </w:r>
    </w:p>
    <w:p w14:paraId="4D8BDEB3" w14:textId="77777777" w:rsidR="0085559D" w:rsidRPr="00654CB5" w:rsidRDefault="0085559D" w:rsidP="0085559D">
      <w:r>
        <w:t>All students should be aware that certificates can be provided for individual units on a Notification of Performance (NoP) certificate. This is in circumstances, where, for whatever reason, the student cannot complete the full Higher National Diploma course. If you have completed units, and your grade has been ratified by the Assessment Board, the NoP can be issued. The advantage of this is that you can take the NoP certificates and enroll on a HND in another institution, where you will not have to complete the units already achieved again. The other center may apply their Recognition of Prior Learning policy in circumstances such as this.</w:t>
      </w:r>
    </w:p>
    <w:p w14:paraId="09EB4E99"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233307B2" w14:textId="77777777" w:rsidR="0075721E" w:rsidRDefault="0075721E" w:rsidP="00C064C1">
      <w:pPr>
        <w:autoSpaceDE w:val="0"/>
        <w:autoSpaceDN w:val="0"/>
        <w:adjustRightInd w:val="0"/>
        <w:spacing w:after="0" w:line="240" w:lineRule="auto"/>
        <w:rPr>
          <w:rFonts w:ascii="Arial" w:hAnsi="Arial" w:cs="Arial"/>
          <w:b/>
          <w:bCs/>
          <w:color w:val="000000" w:themeColor="text1"/>
          <w:sz w:val="30"/>
          <w:szCs w:val="30"/>
        </w:rPr>
      </w:pPr>
    </w:p>
    <w:p w14:paraId="77BAEF68" w14:textId="77777777" w:rsidR="0075721E" w:rsidRDefault="0075721E" w:rsidP="008350AB">
      <w:pPr>
        <w:pStyle w:val="Heading2"/>
        <w:numPr>
          <w:ilvl w:val="0"/>
          <w:numId w:val="23"/>
        </w:numPr>
      </w:pPr>
      <w:r>
        <w:t>Program Outcomes combine Transferable E</w:t>
      </w:r>
      <w:r w:rsidRPr="00326845">
        <w:t>mployability</w:t>
      </w:r>
      <w:r>
        <w:t xml:space="preserve"> Skills and Academic Study S</w:t>
      </w:r>
      <w:r w:rsidRPr="00326845">
        <w:t>kills</w:t>
      </w:r>
      <w:r>
        <w:t xml:space="preserve"> </w:t>
      </w:r>
    </w:p>
    <w:p w14:paraId="597F6E61" w14:textId="77777777" w:rsidR="0075721E" w:rsidRPr="00326845" w:rsidRDefault="0075721E" w:rsidP="0075721E">
      <w:pPr>
        <w:autoSpaceDE w:val="0"/>
        <w:autoSpaceDN w:val="0"/>
        <w:adjustRightInd w:val="0"/>
      </w:pPr>
      <w:r w:rsidRPr="00326845">
        <w:t>Students need both relevant qualifications and employability skills to enhance their</w:t>
      </w:r>
      <w:r>
        <w:t xml:space="preserve"> </w:t>
      </w:r>
      <w:r w:rsidRPr="00326845">
        <w:t>career prospects and contribute to their personal development. Pearson BTEC</w:t>
      </w:r>
      <w:r>
        <w:t xml:space="preserve"> </w:t>
      </w:r>
      <w:r w:rsidRPr="00326845">
        <w:t xml:space="preserve">Higher National </w:t>
      </w:r>
      <w:r>
        <w:t xml:space="preserve">Mechanical Engineering </w:t>
      </w:r>
      <w:r w:rsidRPr="00326845">
        <w:t>qualifications embed the</w:t>
      </w:r>
      <w:r>
        <w:t xml:space="preserve"> </w:t>
      </w:r>
      <w:r w:rsidRPr="00326845">
        <w:t>developme</w:t>
      </w:r>
      <w:r>
        <w:t xml:space="preserve">nt of key skills throughout the </w:t>
      </w:r>
      <w:proofErr w:type="spellStart"/>
      <w:r w:rsidRPr="00326845">
        <w:t>programme</w:t>
      </w:r>
      <w:proofErr w:type="spellEnd"/>
      <w:r w:rsidRPr="00326845">
        <w:t>; attributes and strengths</w:t>
      </w:r>
      <w:r>
        <w:t xml:space="preserve"> </w:t>
      </w:r>
      <w:r w:rsidRPr="00326845">
        <w:t>required by 21st century employers.</w:t>
      </w:r>
    </w:p>
    <w:p w14:paraId="08BA53FC" w14:textId="77777777" w:rsidR="0075721E" w:rsidRPr="00326845" w:rsidRDefault="0075721E" w:rsidP="0075721E">
      <w:pPr>
        <w:autoSpaceDE w:val="0"/>
        <w:autoSpaceDN w:val="0"/>
        <w:adjustRightInd w:val="0"/>
      </w:pPr>
      <w:r w:rsidRPr="00326845">
        <w:t>Where employability skills are referred to in this specification, this generally refers</w:t>
      </w:r>
      <w:r>
        <w:t xml:space="preserve"> to skills in the following</w:t>
      </w:r>
      <w:r w:rsidRPr="00326845">
        <w:t xml:space="preserve"> main categories:</w:t>
      </w:r>
    </w:p>
    <w:p w14:paraId="6F34AEBB" w14:textId="77777777" w:rsidR="0075721E" w:rsidRPr="00326845" w:rsidRDefault="0075721E" w:rsidP="0075721E">
      <w:pPr>
        <w:autoSpaceDE w:val="0"/>
        <w:autoSpaceDN w:val="0"/>
        <w:adjustRightInd w:val="0"/>
      </w:pPr>
      <w:r w:rsidRPr="00326845">
        <w:t>● Cognitive and problem-solving skills: critical thinking, approaching non</w:t>
      </w:r>
      <w:r>
        <w:t>-</w:t>
      </w:r>
      <w:r w:rsidRPr="00326845">
        <w:t>routine</w:t>
      </w:r>
      <w:r>
        <w:t xml:space="preserve"> </w:t>
      </w:r>
      <w:r w:rsidRPr="00326845">
        <w:t>problems by applying expert and creative solutions, use of systems and</w:t>
      </w:r>
      <w:r>
        <w:t xml:space="preserve"> </w:t>
      </w:r>
      <w:r w:rsidRPr="00326845">
        <w:t>digital technology, generating and communicating ideas creatively.</w:t>
      </w:r>
    </w:p>
    <w:p w14:paraId="53202103" w14:textId="77777777" w:rsidR="0075721E" w:rsidRPr="00326845" w:rsidRDefault="0075721E" w:rsidP="0075721E">
      <w:pPr>
        <w:autoSpaceDE w:val="0"/>
        <w:autoSpaceDN w:val="0"/>
        <w:adjustRightInd w:val="0"/>
      </w:pPr>
      <w:r w:rsidRPr="00326845">
        <w:t>● Intra-personal skills: self-management, adaptability and resilience, self</w:t>
      </w:r>
      <w:r>
        <w:t>-</w:t>
      </w:r>
      <w:r w:rsidRPr="00326845">
        <w:t>monitoring</w:t>
      </w:r>
      <w:r>
        <w:t xml:space="preserve"> </w:t>
      </w:r>
      <w:r w:rsidRPr="00326845">
        <w:t>and self-development, self-analysis and reflection, planning and</w:t>
      </w:r>
      <w:r>
        <w:t xml:space="preserve"> </w:t>
      </w:r>
      <w:r w:rsidRPr="00326845">
        <w:t>prioritizing.</w:t>
      </w:r>
    </w:p>
    <w:p w14:paraId="129F4B48" w14:textId="77777777" w:rsidR="0075721E" w:rsidRPr="00326845" w:rsidRDefault="0075721E" w:rsidP="0075721E">
      <w:pPr>
        <w:autoSpaceDE w:val="0"/>
        <w:autoSpaceDN w:val="0"/>
        <w:adjustRightInd w:val="0"/>
      </w:pPr>
      <w:r w:rsidRPr="00326845">
        <w:t>● Interpersonal skills: effective communication and articulation of information,</w:t>
      </w:r>
      <w:r>
        <w:t xml:space="preserve"> </w:t>
      </w:r>
      <w:r w:rsidRPr="00326845">
        <w:t>working collaboratively, negotiating and influencing, self-presentation.</w:t>
      </w:r>
    </w:p>
    <w:p w14:paraId="0417BECF" w14:textId="77777777" w:rsidR="0075721E" w:rsidRPr="00326845" w:rsidRDefault="0075721E" w:rsidP="0075721E">
      <w:pPr>
        <w:autoSpaceDE w:val="0"/>
        <w:autoSpaceDN w:val="0"/>
        <w:adjustRightInd w:val="0"/>
      </w:pPr>
      <w:r w:rsidRPr="00326845">
        <w:t>● Commercial skills: sector awareness; sales; marketing/promotion; budget</w:t>
      </w:r>
      <w:r>
        <w:t xml:space="preserve"> </w:t>
      </w:r>
      <w:r w:rsidRPr="00326845">
        <w:t>management/monitoring;</w:t>
      </w:r>
    </w:p>
    <w:p w14:paraId="1DFFC0C6" w14:textId="77777777" w:rsidR="0075721E" w:rsidRPr="00326845" w:rsidRDefault="0075721E" w:rsidP="0075721E">
      <w:pPr>
        <w:autoSpaceDE w:val="0"/>
        <w:autoSpaceDN w:val="0"/>
        <w:adjustRightInd w:val="0"/>
      </w:pPr>
      <w:r w:rsidRPr="00326845">
        <w:t>● Business skills: awareness of types of companies, company formation,</w:t>
      </w:r>
      <w:r>
        <w:t xml:space="preserve"> </w:t>
      </w:r>
      <w:r w:rsidRPr="00326845">
        <w:t>invoicing, calculating fees, business management;</w:t>
      </w:r>
    </w:p>
    <w:p w14:paraId="779340E5" w14:textId="77777777" w:rsidR="0075721E" w:rsidRPr="00326845" w:rsidRDefault="0075721E" w:rsidP="0075721E">
      <w:pPr>
        <w:autoSpaceDE w:val="0"/>
        <w:autoSpaceDN w:val="0"/>
        <w:adjustRightInd w:val="0"/>
      </w:pPr>
    </w:p>
    <w:p w14:paraId="672D90A4" w14:textId="77777777" w:rsidR="0075721E" w:rsidRPr="00326845" w:rsidRDefault="0075721E" w:rsidP="0075721E">
      <w:pPr>
        <w:autoSpaceDE w:val="0"/>
        <w:autoSpaceDN w:val="0"/>
        <w:adjustRightInd w:val="0"/>
      </w:pPr>
      <w:r w:rsidRPr="00326845">
        <w:lastRenderedPageBreak/>
        <w:t>Pearson Sample Assessment Materials (SAMs) make recommendations for a range</w:t>
      </w:r>
      <w:r>
        <w:t xml:space="preserve"> </w:t>
      </w:r>
      <w:r w:rsidRPr="00326845">
        <w:t>of real or simulated assessment activities</w:t>
      </w:r>
      <w:r>
        <w:t xml:space="preserve">, for example, group work where </w:t>
      </w:r>
      <w:r w:rsidRPr="00326845">
        <w:t>appropriate, to encourage</w:t>
      </w:r>
      <w:r>
        <w:t xml:space="preserve"> </w:t>
      </w:r>
      <w:r w:rsidRPr="00326845">
        <w:t>development of collaborative and interpersonal skills or a</w:t>
      </w:r>
      <w:r>
        <w:t xml:space="preserve"> </w:t>
      </w:r>
      <w:r w:rsidRPr="00326845">
        <w:t>solution focused case study to provide the opportunity to develop cognitive skills.</w:t>
      </w:r>
    </w:p>
    <w:p w14:paraId="5A12E2BB" w14:textId="77777777" w:rsidR="0075721E" w:rsidRPr="00326845" w:rsidRDefault="0075721E" w:rsidP="0075721E">
      <w:pPr>
        <w:autoSpaceDE w:val="0"/>
        <w:autoSpaceDN w:val="0"/>
        <w:adjustRightInd w:val="0"/>
      </w:pPr>
      <w:r w:rsidRPr="00326845">
        <w:t>There are specific requirements for the assessment of these skills, as relevant,</w:t>
      </w:r>
      <w:r>
        <w:t xml:space="preserve"> </w:t>
      </w:r>
      <w:r w:rsidRPr="00326845">
        <w:t>within the assessment grids for each unit. SAMs are for guidance and support only</w:t>
      </w:r>
      <w:r>
        <w:t xml:space="preserve"> </w:t>
      </w:r>
      <w:r w:rsidRPr="00326845">
        <w:t xml:space="preserve">and can be </w:t>
      </w:r>
      <w:proofErr w:type="spellStart"/>
      <w:r w:rsidRPr="00326845">
        <w:t>customised</w:t>
      </w:r>
      <w:proofErr w:type="spellEnd"/>
      <w:r w:rsidRPr="00326845">
        <w:t xml:space="preserve"> and amended according to </w:t>
      </w:r>
      <w:proofErr w:type="spellStart"/>
      <w:r w:rsidRPr="00326845">
        <w:t>localised</w:t>
      </w:r>
      <w:proofErr w:type="spellEnd"/>
      <w:r w:rsidRPr="00326845">
        <w:t xml:space="preserve"> needs and</w:t>
      </w:r>
      <w:r>
        <w:t xml:space="preserve"> </w:t>
      </w:r>
      <w:r w:rsidRPr="00326845">
        <w:t>requirements. All assignments must still be moderated as per the internal</w:t>
      </w:r>
      <w:r>
        <w:t xml:space="preserve"> </w:t>
      </w:r>
      <w:r w:rsidRPr="00326845">
        <w:t>verification process.</w:t>
      </w:r>
    </w:p>
    <w:p w14:paraId="21910324" w14:textId="77777777" w:rsidR="0075721E" w:rsidRPr="00326845" w:rsidRDefault="0075721E" w:rsidP="0075721E">
      <w:pPr>
        <w:autoSpaceDE w:val="0"/>
        <w:autoSpaceDN w:val="0"/>
        <w:adjustRightInd w:val="0"/>
      </w:pPr>
      <w:r w:rsidRPr="00326845">
        <w:t>Students can also benefit from opportunities for deeper learning, where they are</w:t>
      </w:r>
      <w:r>
        <w:t xml:space="preserve"> </w:t>
      </w:r>
      <w:r w:rsidRPr="00326845">
        <w:t>able to make connections between units and select areas of interest for detailed</w:t>
      </w:r>
      <w:r>
        <w:t xml:space="preserve"> </w:t>
      </w:r>
      <w:r w:rsidRPr="00326845">
        <w:t>study. In this way BTEC Higher Nationals provide a vocational context in which</w:t>
      </w:r>
      <w:r>
        <w:t xml:space="preserve"> </w:t>
      </w:r>
      <w:r w:rsidRPr="00326845">
        <w:t>students can develop the knowledge and academic study skills required for</w:t>
      </w:r>
      <w:r>
        <w:t xml:space="preserve"> </w:t>
      </w:r>
      <w:r w:rsidRPr="00326845">
        <w:t>progression to university degree courses, including:</w:t>
      </w:r>
    </w:p>
    <w:p w14:paraId="5332426F" w14:textId="77777777" w:rsidR="0075721E" w:rsidRPr="00326845" w:rsidRDefault="0075721E" w:rsidP="0075721E">
      <w:pPr>
        <w:autoSpaceDE w:val="0"/>
        <w:autoSpaceDN w:val="0"/>
        <w:adjustRightInd w:val="0"/>
      </w:pPr>
      <w:r w:rsidRPr="00326845">
        <w:t>● Active research skills</w:t>
      </w:r>
    </w:p>
    <w:p w14:paraId="4A2B8BAB" w14:textId="77777777" w:rsidR="0075721E" w:rsidRPr="00326845" w:rsidRDefault="0075721E" w:rsidP="0075721E">
      <w:pPr>
        <w:autoSpaceDE w:val="0"/>
        <w:autoSpaceDN w:val="0"/>
        <w:adjustRightInd w:val="0"/>
      </w:pPr>
      <w:r w:rsidRPr="00326845">
        <w:t>● Effective writing skills</w:t>
      </w:r>
    </w:p>
    <w:p w14:paraId="0399F5D1" w14:textId="77777777" w:rsidR="0075721E" w:rsidRPr="00326845" w:rsidRDefault="0075721E" w:rsidP="0075721E">
      <w:pPr>
        <w:autoSpaceDE w:val="0"/>
        <w:autoSpaceDN w:val="0"/>
        <w:adjustRightInd w:val="0"/>
      </w:pPr>
      <w:r w:rsidRPr="00326845">
        <w:t>● Analytical skills</w:t>
      </w:r>
    </w:p>
    <w:p w14:paraId="44780C79" w14:textId="77777777" w:rsidR="0075721E" w:rsidRPr="00326845" w:rsidRDefault="0075721E" w:rsidP="0075721E">
      <w:pPr>
        <w:autoSpaceDE w:val="0"/>
        <w:autoSpaceDN w:val="0"/>
        <w:adjustRightInd w:val="0"/>
      </w:pPr>
      <w:r w:rsidRPr="00326845">
        <w:t>● Critical thinking</w:t>
      </w:r>
    </w:p>
    <w:p w14:paraId="4C83449D" w14:textId="77777777" w:rsidR="0075721E" w:rsidRPr="00326845" w:rsidRDefault="0075721E" w:rsidP="0075721E">
      <w:pPr>
        <w:autoSpaceDE w:val="0"/>
        <w:autoSpaceDN w:val="0"/>
        <w:adjustRightInd w:val="0"/>
      </w:pPr>
      <w:r w:rsidRPr="00326845">
        <w:t>● Creative problem-solving</w:t>
      </w:r>
    </w:p>
    <w:p w14:paraId="62EC1FE3" w14:textId="77777777" w:rsidR="0075721E" w:rsidRPr="00326845" w:rsidRDefault="0075721E" w:rsidP="0075721E">
      <w:pPr>
        <w:autoSpaceDE w:val="0"/>
        <w:autoSpaceDN w:val="0"/>
        <w:adjustRightInd w:val="0"/>
      </w:pPr>
      <w:r w:rsidRPr="00326845">
        <w:t>● Decision-making</w:t>
      </w:r>
    </w:p>
    <w:p w14:paraId="1790340A" w14:textId="77777777" w:rsidR="0075721E" w:rsidRPr="00326845" w:rsidRDefault="0075721E" w:rsidP="0075721E">
      <w:pPr>
        <w:autoSpaceDE w:val="0"/>
        <w:autoSpaceDN w:val="0"/>
        <w:adjustRightInd w:val="0"/>
      </w:pPr>
      <w:r w:rsidRPr="00326845">
        <w:t>● Team building</w:t>
      </w:r>
    </w:p>
    <w:p w14:paraId="12291EAE" w14:textId="77777777" w:rsidR="0075721E" w:rsidRPr="00326845" w:rsidRDefault="0075721E" w:rsidP="0075721E">
      <w:pPr>
        <w:autoSpaceDE w:val="0"/>
        <w:autoSpaceDN w:val="0"/>
        <w:adjustRightInd w:val="0"/>
      </w:pPr>
      <w:r w:rsidRPr="00326845">
        <w:t>● Exam preparation skills</w:t>
      </w:r>
    </w:p>
    <w:p w14:paraId="4E8AB1C8" w14:textId="77777777" w:rsidR="0075721E" w:rsidRPr="00326845" w:rsidRDefault="0075721E" w:rsidP="0075721E">
      <w:pPr>
        <w:autoSpaceDE w:val="0"/>
        <w:autoSpaceDN w:val="0"/>
        <w:adjustRightInd w:val="0"/>
      </w:pPr>
      <w:r w:rsidRPr="00326845">
        <w:t>● Digital literacy</w:t>
      </w:r>
    </w:p>
    <w:p w14:paraId="39D324D1" w14:textId="77777777" w:rsidR="0075721E" w:rsidRPr="00326845" w:rsidRDefault="0075721E" w:rsidP="0075721E">
      <w:pPr>
        <w:autoSpaceDE w:val="0"/>
        <w:autoSpaceDN w:val="0"/>
        <w:adjustRightInd w:val="0"/>
      </w:pPr>
      <w:r w:rsidRPr="00326845">
        <w:t>● Competence in assessment methods used in higher education.</w:t>
      </w:r>
    </w:p>
    <w:p w14:paraId="743833A0" w14:textId="77777777" w:rsidR="00D61C78" w:rsidRDefault="008350AB" w:rsidP="00D61C78">
      <w:pPr>
        <w:pStyle w:val="Heading2"/>
      </w:pPr>
      <w:r>
        <w:t xml:space="preserve">10. </w:t>
      </w:r>
      <w:r w:rsidR="00D61C78">
        <w:t>Student Assignments</w:t>
      </w:r>
    </w:p>
    <w:p w14:paraId="2B2168D4" w14:textId="77777777" w:rsidR="00D61C78" w:rsidRDefault="00D61C78" w:rsidP="00C064C1">
      <w:pPr>
        <w:autoSpaceDE w:val="0"/>
        <w:autoSpaceDN w:val="0"/>
        <w:adjustRightInd w:val="0"/>
        <w:spacing w:after="0" w:line="240" w:lineRule="auto"/>
      </w:pPr>
    </w:p>
    <w:p w14:paraId="3BBF4F7A" w14:textId="77777777" w:rsidR="00D61C78" w:rsidRPr="00D61C78" w:rsidRDefault="00D61C78" w:rsidP="00C064C1">
      <w:pPr>
        <w:autoSpaceDE w:val="0"/>
        <w:autoSpaceDN w:val="0"/>
        <w:adjustRightInd w:val="0"/>
        <w:spacing w:after="0" w:line="240" w:lineRule="auto"/>
        <w:rPr>
          <w:b/>
          <w:bCs/>
        </w:rPr>
      </w:pPr>
      <w:r w:rsidRPr="00D61C78">
        <w:rPr>
          <w:b/>
          <w:bCs/>
        </w:rPr>
        <w:t xml:space="preserve">Portfolio </w:t>
      </w:r>
    </w:p>
    <w:p w14:paraId="3558D995" w14:textId="77777777" w:rsidR="00D61C78" w:rsidRDefault="00D61C78" w:rsidP="00C064C1">
      <w:pPr>
        <w:autoSpaceDE w:val="0"/>
        <w:autoSpaceDN w:val="0"/>
        <w:adjustRightInd w:val="0"/>
        <w:spacing w:after="0" w:line="240" w:lineRule="auto"/>
      </w:pPr>
      <w:r>
        <w:t>Students are required to keep a digital portfolio throughout their time on the course. Its purpose is to give your studies a central reference point and it may be requested by the College or your Tutor at any point during your course. A portfolio can be expanded to your needs, but should contain the following as a minimum:</w:t>
      </w:r>
    </w:p>
    <w:p w14:paraId="2C9FEFF0" w14:textId="77777777" w:rsidR="00D61C78" w:rsidRDefault="00D61C78" w:rsidP="00C064C1">
      <w:pPr>
        <w:autoSpaceDE w:val="0"/>
        <w:autoSpaceDN w:val="0"/>
        <w:adjustRightInd w:val="0"/>
        <w:spacing w:after="0" w:line="240" w:lineRule="auto"/>
      </w:pPr>
      <w:r>
        <w:lastRenderedPageBreak/>
        <w:t xml:space="preserve"> </w:t>
      </w:r>
      <w:r>
        <w:rPr>
          <w:rFonts w:ascii="Segoe UI Symbol" w:hAnsi="Segoe UI Symbol" w:cs="Segoe UI Symbol"/>
        </w:rPr>
        <w:t>➢</w:t>
      </w:r>
      <w:r>
        <w:t xml:space="preserve"> Course notes copies </w:t>
      </w:r>
    </w:p>
    <w:p w14:paraId="0EC4969E" w14:textId="77777777" w:rsidR="00D61C78" w:rsidRDefault="00D61C78" w:rsidP="00C064C1">
      <w:pPr>
        <w:autoSpaceDE w:val="0"/>
        <w:autoSpaceDN w:val="0"/>
        <w:adjustRightInd w:val="0"/>
        <w:spacing w:after="0" w:line="240" w:lineRule="auto"/>
      </w:pPr>
      <w:r>
        <w:rPr>
          <w:rFonts w:ascii="Segoe UI Symbol" w:hAnsi="Segoe UI Symbol" w:cs="Segoe UI Symbol"/>
        </w:rPr>
        <w:t>➢</w:t>
      </w:r>
      <w:r>
        <w:t xml:space="preserve"> Copies of your assignments </w:t>
      </w:r>
    </w:p>
    <w:p w14:paraId="26D2E95E" w14:textId="77777777" w:rsidR="00D61C78" w:rsidRDefault="00D61C78" w:rsidP="00C064C1">
      <w:pPr>
        <w:autoSpaceDE w:val="0"/>
        <w:autoSpaceDN w:val="0"/>
        <w:adjustRightInd w:val="0"/>
        <w:spacing w:after="0" w:line="240" w:lineRule="auto"/>
      </w:pPr>
      <w:r>
        <w:rPr>
          <w:rFonts w:ascii="Segoe UI Symbol" w:hAnsi="Segoe UI Symbol" w:cs="Segoe UI Symbol"/>
        </w:rPr>
        <w:t>➢</w:t>
      </w:r>
      <w:r>
        <w:t xml:space="preserve"> Copies of your annotated assignments, when returned by your tutor </w:t>
      </w:r>
    </w:p>
    <w:p w14:paraId="044F76F2" w14:textId="77777777" w:rsidR="00D61C78" w:rsidRDefault="00D61C78" w:rsidP="00C064C1">
      <w:pPr>
        <w:autoSpaceDE w:val="0"/>
        <w:autoSpaceDN w:val="0"/>
        <w:adjustRightInd w:val="0"/>
        <w:spacing w:after="0" w:line="240" w:lineRule="auto"/>
      </w:pPr>
      <w:r>
        <w:rPr>
          <w:rFonts w:ascii="Segoe UI Symbol" w:hAnsi="Segoe UI Symbol" w:cs="Segoe UI Symbol"/>
        </w:rPr>
        <w:t>➢</w:t>
      </w:r>
      <w:r>
        <w:t xml:space="preserve"> A reference list </w:t>
      </w:r>
    </w:p>
    <w:p w14:paraId="7792D370" w14:textId="77777777" w:rsidR="00D61C78" w:rsidRDefault="00D61C78" w:rsidP="00C064C1">
      <w:pPr>
        <w:autoSpaceDE w:val="0"/>
        <w:autoSpaceDN w:val="0"/>
        <w:adjustRightInd w:val="0"/>
        <w:spacing w:after="0" w:line="240" w:lineRule="auto"/>
      </w:pPr>
    </w:p>
    <w:p w14:paraId="56C6725D" w14:textId="77777777" w:rsidR="00D61C78" w:rsidRPr="00D61C78" w:rsidRDefault="00D61C78" w:rsidP="00C064C1">
      <w:pPr>
        <w:autoSpaceDE w:val="0"/>
        <w:autoSpaceDN w:val="0"/>
        <w:adjustRightInd w:val="0"/>
        <w:spacing w:after="0" w:line="240" w:lineRule="auto"/>
        <w:rPr>
          <w:b/>
          <w:bCs/>
        </w:rPr>
      </w:pPr>
      <w:r w:rsidRPr="00D61C78">
        <w:rPr>
          <w:b/>
          <w:bCs/>
        </w:rPr>
        <w:t>Assignments</w:t>
      </w:r>
    </w:p>
    <w:p w14:paraId="161E2B3C" w14:textId="77777777" w:rsidR="00D61C78" w:rsidRDefault="00D61C78" w:rsidP="00C064C1">
      <w:pPr>
        <w:autoSpaceDE w:val="0"/>
        <w:autoSpaceDN w:val="0"/>
        <w:adjustRightInd w:val="0"/>
        <w:spacing w:after="0" w:line="240" w:lineRule="auto"/>
      </w:pPr>
      <w:r>
        <w:t xml:space="preserve">To complete your course, you must complete all assignments in consecutive order. At the end of each unit, you will be required to complete an assessment before moving onto the next unit. You will be able to find the Assessment Criteria for each unit in the Assessment Materials document on Campus, so ensure you read these before you start your assignment. There are several different formats for assignments. You will find specific instructions for each assignment in your course documents. Unless otherwise specified, your assignment is recommended to be under 3,000 words, with a +/- 10% academic allowance. This means you should aim to complete your assignment with a final word count in the range of 2,700-3,300. This allowance only applies to the main body of the text and does not include titles, references or Bibliographies. Your work will be graded on a scale of Distinction, Merit, Pass, or Referred (criteria not met). You have two submissions per assignment. Your work will be scanned for </w:t>
      </w:r>
      <w:proofErr w:type="spellStart"/>
      <w:r>
        <w:t>plagiarised</w:t>
      </w:r>
      <w:proofErr w:type="spellEnd"/>
      <w:r>
        <w:t xml:space="preserve"> content and, if </w:t>
      </w:r>
      <w:proofErr w:type="spellStart"/>
      <w:r>
        <w:t>plagiarised</w:t>
      </w:r>
      <w:proofErr w:type="spellEnd"/>
      <w:r>
        <w:t xml:space="preserve"> content is found to exceed 10% of the total content of the assignment your work may be marked as a referral/fail. </w:t>
      </w:r>
    </w:p>
    <w:p w14:paraId="1E6D6149" w14:textId="77777777" w:rsidR="00D61C78" w:rsidRDefault="00D61C78" w:rsidP="00C064C1">
      <w:pPr>
        <w:autoSpaceDE w:val="0"/>
        <w:autoSpaceDN w:val="0"/>
        <w:adjustRightInd w:val="0"/>
        <w:spacing w:after="0" w:line="240" w:lineRule="auto"/>
      </w:pPr>
      <w:r w:rsidRPr="00D61C78">
        <w:rPr>
          <w:b/>
          <w:bCs/>
        </w:rPr>
        <w:t>Deadlines</w:t>
      </w:r>
      <w:r>
        <w:t xml:space="preserve"> </w:t>
      </w:r>
    </w:p>
    <w:p w14:paraId="6539E1BE" w14:textId="77777777" w:rsidR="00D61C78" w:rsidRDefault="00D61C78" w:rsidP="00D61C78">
      <w:pPr>
        <w:autoSpaceDE w:val="0"/>
        <w:autoSpaceDN w:val="0"/>
        <w:adjustRightInd w:val="0"/>
        <w:spacing w:after="0" w:line="240" w:lineRule="auto"/>
      </w:pPr>
      <w:r>
        <w:t xml:space="preserve">We set deadlines for student to have completed their assignments. However, we strongly encourage students to work with their tutors to develop realistic, self-imposed deadlines. You can use the study planner </w:t>
      </w:r>
      <w:proofErr w:type="spellStart"/>
      <w:r>
        <w:t>whi</w:t>
      </w:r>
      <w:proofErr w:type="spellEnd"/>
      <w:r>
        <w:t xml:space="preserve"> h sets your deadlines, track your progress and schedule study and assignment writing sessions. There is further planning advice later in this handbook for you . </w:t>
      </w:r>
    </w:p>
    <w:p w14:paraId="78962703" w14:textId="77777777" w:rsidR="00D61C78" w:rsidRPr="00D61C78" w:rsidRDefault="00D61C78" w:rsidP="00D61C78">
      <w:pPr>
        <w:autoSpaceDE w:val="0"/>
        <w:autoSpaceDN w:val="0"/>
        <w:adjustRightInd w:val="0"/>
        <w:spacing w:after="0" w:line="240" w:lineRule="auto"/>
        <w:rPr>
          <w:b/>
          <w:bCs/>
        </w:rPr>
      </w:pPr>
      <w:r w:rsidRPr="00D61C78">
        <w:rPr>
          <w:b/>
          <w:bCs/>
        </w:rPr>
        <w:t xml:space="preserve">Referencing </w:t>
      </w:r>
    </w:p>
    <w:p w14:paraId="33639AFF" w14:textId="77777777" w:rsidR="0075721E" w:rsidRDefault="00D61C78" w:rsidP="00D61C78">
      <w:pPr>
        <w:autoSpaceDE w:val="0"/>
        <w:autoSpaceDN w:val="0"/>
        <w:adjustRightInd w:val="0"/>
        <w:spacing w:after="0" w:line="240" w:lineRule="auto"/>
      </w:pPr>
      <w:r>
        <w:t xml:space="preserve">You are expected to use the Harvard Referencing System throughout your work, including intertextual references and providing a reference list at the end of your assignment. Below, you can see two acceptable ways to reference, the first references a claim, the second references a quote. “In addition, by comparison of gender, life expectancy is higher for women than for men almost everywhere in whole world (Kalban 2002, PP.45).” “According to Kalban (2002, PP.45), “Today, males have greater mortality than females throughout the world.” Referencing at the end of the assignment needs to be done in a specific way. You can see an example of how to reference the above quote below. Kalban, B.B., 2002. Why Men Die Younger: Causes of Mortality Differences by Sex. [PDF], Schaumburg, Illinois): Society of Actuaries. Available at: </w:t>
      </w:r>
      <w:hyperlink r:id="rId19" w:history="1">
        <w:r w:rsidRPr="00E44CD6">
          <w:rPr>
            <w:rStyle w:val="Hyperlink"/>
          </w:rPr>
          <w:t>https://www.soa.org/news-and</w:t>
        </w:r>
      </w:hyperlink>
      <w:r>
        <w:t xml:space="preserve"> publications/publications/otherpublications/monographs/m-li01-1-toc.aspx [Accessed 1 July 2014].</w:t>
      </w:r>
    </w:p>
    <w:p w14:paraId="0F3DFAB0" w14:textId="77777777" w:rsidR="00D61C78" w:rsidRDefault="00D61C78" w:rsidP="00D61C78">
      <w:pPr>
        <w:autoSpaceDE w:val="0"/>
        <w:autoSpaceDN w:val="0"/>
        <w:adjustRightInd w:val="0"/>
        <w:spacing w:after="0" w:line="240" w:lineRule="auto"/>
      </w:pPr>
    </w:p>
    <w:p w14:paraId="57C6E171" w14:textId="77777777" w:rsidR="00D61C78" w:rsidRPr="00D61C78" w:rsidRDefault="00D61C78" w:rsidP="00D61C78">
      <w:pPr>
        <w:autoSpaceDE w:val="0"/>
        <w:autoSpaceDN w:val="0"/>
        <w:adjustRightInd w:val="0"/>
        <w:spacing w:after="0" w:line="240" w:lineRule="auto"/>
        <w:rPr>
          <w:b/>
          <w:bCs/>
        </w:rPr>
      </w:pPr>
      <w:r w:rsidRPr="00D61C78">
        <w:rPr>
          <w:b/>
          <w:bCs/>
        </w:rPr>
        <w:t xml:space="preserve">Understanding assignments </w:t>
      </w:r>
    </w:p>
    <w:p w14:paraId="03C38C0A" w14:textId="77777777" w:rsidR="00D61C78" w:rsidRDefault="00D61C78" w:rsidP="00D61C78">
      <w:pPr>
        <w:autoSpaceDE w:val="0"/>
        <w:autoSpaceDN w:val="0"/>
        <w:adjustRightInd w:val="0"/>
        <w:spacing w:after="0" w:line="240" w:lineRule="auto"/>
      </w:pPr>
      <w:r>
        <w:t xml:space="preserve">The first steps of completing an assignment should always be: </w:t>
      </w:r>
      <w:r>
        <w:rPr>
          <w:rFonts w:ascii="Segoe UI Symbol" w:hAnsi="Segoe UI Symbol" w:cs="Segoe UI Symbol"/>
        </w:rPr>
        <w:t>➢</w:t>
      </w:r>
      <w:r>
        <w:t xml:space="preserve"> Read and understand both the Learning Criteria and Assessment Criteria. </w:t>
      </w:r>
    </w:p>
    <w:p w14:paraId="7FE002E4" w14:textId="77777777" w:rsidR="00D61C78" w:rsidRDefault="00D61C78" w:rsidP="00D61C78">
      <w:pPr>
        <w:autoSpaceDE w:val="0"/>
        <w:autoSpaceDN w:val="0"/>
        <w:adjustRightInd w:val="0"/>
        <w:spacing w:after="0" w:line="240" w:lineRule="auto"/>
      </w:pPr>
      <w:r>
        <w:rPr>
          <w:rFonts w:ascii="Segoe UI Symbol" w:hAnsi="Segoe UI Symbol" w:cs="Segoe UI Symbol"/>
        </w:rPr>
        <w:t>➢</w:t>
      </w:r>
      <w:r>
        <w:t xml:space="preserve"> Read and understand the course materials. </w:t>
      </w:r>
    </w:p>
    <w:p w14:paraId="4FDBEBEC" w14:textId="77777777" w:rsidR="00D61C78" w:rsidRDefault="00D61C78" w:rsidP="00D61C78">
      <w:pPr>
        <w:autoSpaceDE w:val="0"/>
        <w:autoSpaceDN w:val="0"/>
        <w:adjustRightInd w:val="0"/>
        <w:spacing w:after="0" w:line="240" w:lineRule="auto"/>
      </w:pPr>
      <w:r>
        <w:rPr>
          <w:rFonts w:ascii="Segoe UI Symbol" w:hAnsi="Segoe UI Symbol" w:cs="Segoe UI Symbol"/>
        </w:rPr>
        <w:t>➢</w:t>
      </w:r>
      <w:r>
        <w:t xml:space="preserve"> Research the topic thoroughly.</w:t>
      </w:r>
    </w:p>
    <w:p w14:paraId="42F6A9C1" w14:textId="77777777" w:rsidR="00D61C78" w:rsidRDefault="00D61C78" w:rsidP="00D61C78">
      <w:pPr>
        <w:autoSpaceDE w:val="0"/>
        <w:autoSpaceDN w:val="0"/>
        <w:adjustRightInd w:val="0"/>
        <w:spacing w:after="0" w:line="240" w:lineRule="auto"/>
      </w:pPr>
      <w:r>
        <w:t xml:space="preserve"> </w:t>
      </w:r>
      <w:r>
        <w:rPr>
          <w:rFonts w:ascii="Segoe UI Symbol" w:hAnsi="Segoe UI Symbol" w:cs="Segoe UI Symbol"/>
        </w:rPr>
        <w:t>➢</w:t>
      </w:r>
      <w:r>
        <w:t xml:space="preserve"> Plan your assignment. </w:t>
      </w:r>
    </w:p>
    <w:p w14:paraId="0BDB35F8" w14:textId="77777777" w:rsidR="00D61C78" w:rsidRDefault="00D61C78" w:rsidP="00D61C78">
      <w:pPr>
        <w:autoSpaceDE w:val="0"/>
        <w:autoSpaceDN w:val="0"/>
        <w:adjustRightInd w:val="0"/>
        <w:spacing w:after="0" w:line="240" w:lineRule="auto"/>
      </w:pPr>
    </w:p>
    <w:p w14:paraId="73B2314C" w14:textId="77777777" w:rsidR="00D61C78" w:rsidRDefault="00D61C78" w:rsidP="00D61C78">
      <w:pPr>
        <w:autoSpaceDE w:val="0"/>
        <w:autoSpaceDN w:val="0"/>
        <w:adjustRightInd w:val="0"/>
        <w:spacing w:after="0" w:line="240" w:lineRule="auto"/>
      </w:pPr>
      <w:r>
        <w:lastRenderedPageBreak/>
        <w:t xml:space="preserve">You should never jump directly into an assignment, as you will almost always have a better result when you carefully plan and research. We’ve broken down the assignment into several stages to help you to understand how to work through each one. </w:t>
      </w:r>
    </w:p>
    <w:p w14:paraId="161A3862" w14:textId="77777777" w:rsidR="00D61C78" w:rsidRDefault="00D61C78" w:rsidP="00D61C78">
      <w:pPr>
        <w:autoSpaceDE w:val="0"/>
        <w:autoSpaceDN w:val="0"/>
        <w:adjustRightInd w:val="0"/>
        <w:spacing w:after="0" w:line="240" w:lineRule="auto"/>
      </w:pPr>
      <w:r w:rsidRPr="00D61C78">
        <w:rPr>
          <w:b/>
          <w:bCs/>
        </w:rPr>
        <w:t>Learning outcomes vs assessment criteria</w:t>
      </w:r>
      <w:r>
        <w:t xml:space="preserve"> </w:t>
      </w:r>
    </w:p>
    <w:p w14:paraId="06F1C02D" w14:textId="77777777" w:rsidR="00491518" w:rsidRDefault="00D61C78" w:rsidP="00491518">
      <w:pPr>
        <w:autoSpaceDE w:val="0"/>
        <w:autoSpaceDN w:val="0"/>
        <w:adjustRightInd w:val="0"/>
        <w:spacing w:after="0" w:line="240" w:lineRule="auto"/>
      </w:pPr>
      <w:r>
        <w:t>Learning Outcomes and Assessment criteria (hereby referred to as LO and AC for the sake of brevity) are similar but not interchangeable. A Learning Outcome is essentially something that a student is expected to know or be able to do by a specific point in a course. So, a stu</w:t>
      </w:r>
      <w:r w:rsidR="00491518">
        <w:t>dent studying a unit on Engineering Design might</w:t>
      </w:r>
      <w:r>
        <w:t xml:space="preserve"> have a LO that requires them to be able to describe and evaluate 3 different approaches to </w:t>
      </w:r>
      <w:r w:rsidR="00491518">
        <w:t>design</w:t>
      </w:r>
      <w:r>
        <w:t xml:space="preserve">. An Assessment Criteria is a specific point on which a student is assessed on. Before you start on each unit’s assignment, read and understand the accompanying AC. If you don’t understand one, you can ask your tutor. The AC are subdivided into different sections, Pass, Merit and Distinction. </w:t>
      </w:r>
    </w:p>
    <w:p w14:paraId="03663726" w14:textId="77777777" w:rsidR="00491518" w:rsidRDefault="00D61C78" w:rsidP="00491518">
      <w:pPr>
        <w:autoSpaceDE w:val="0"/>
        <w:autoSpaceDN w:val="0"/>
        <w:adjustRightInd w:val="0"/>
        <w:spacing w:after="0" w:line="240" w:lineRule="auto"/>
      </w:pPr>
      <w:r w:rsidRPr="00491518">
        <w:rPr>
          <w:b/>
          <w:bCs/>
        </w:rPr>
        <w:t>Types of assignment</w:t>
      </w:r>
      <w:r>
        <w:t xml:space="preserve"> </w:t>
      </w:r>
    </w:p>
    <w:p w14:paraId="035E5425" w14:textId="77777777" w:rsidR="00491518" w:rsidRDefault="00D61C78" w:rsidP="00491518">
      <w:pPr>
        <w:autoSpaceDE w:val="0"/>
        <w:autoSpaceDN w:val="0"/>
        <w:adjustRightInd w:val="0"/>
        <w:spacing w:after="0" w:line="240" w:lineRule="auto"/>
      </w:pPr>
      <w:r>
        <w:t>There are several formats in which you might be asked to present your assignment. The most common formats are assignment and reports. Both academic assignments and reports require the same planning and research, even though the final format is different. Each assignment will require you to write a script in response to a problem, question or lead. Your assignment should aim to provide a balanced answer to the question, demonstrating that you understand the topic, have researched it thoroughly and have generated an original conclusion.</w:t>
      </w:r>
    </w:p>
    <w:p w14:paraId="54CED0C7" w14:textId="77777777" w:rsidR="00491518" w:rsidRDefault="00D61C78" w:rsidP="00491518">
      <w:pPr>
        <w:autoSpaceDE w:val="0"/>
        <w:autoSpaceDN w:val="0"/>
        <w:adjustRightInd w:val="0"/>
        <w:spacing w:after="0" w:line="240" w:lineRule="auto"/>
      </w:pPr>
      <w:r w:rsidRPr="00491518">
        <w:rPr>
          <w:b/>
          <w:bCs/>
        </w:rPr>
        <w:t xml:space="preserve"> How to complete an assignment</w:t>
      </w:r>
      <w:r>
        <w:t xml:space="preserve"> </w:t>
      </w:r>
    </w:p>
    <w:p w14:paraId="1D2C4B1F" w14:textId="77777777" w:rsidR="00D61C78" w:rsidRDefault="00D61C78" w:rsidP="00491518">
      <w:pPr>
        <w:autoSpaceDE w:val="0"/>
        <w:autoSpaceDN w:val="0"/>
        <w:adjustRightInd w:val="0"/>
        <w:spacing w:after="0" w:line="240" w:lineRule="auto"/>
      </w:pPr>
      <w:r>
        <w:t>Researching The first step on completing an assignment is to research the question and topic</w:t>
      </w:r>
    </w:p>
    <w:p w14:paraId="474A9C28" w14:textId="77777777" w:rsidR="00491518" w:rsidRDefault="00491518" w:rsidP="00491518">
      <w:pPr>
        <w:autoSpaceDE w:val="0"/>
        <w:autoSpaceDN w:val="0"/>
        <w:adjustRightInd w:val="0"/>
        <w:spacing w:after="0" w:line="240" w:lineRule="auto"/>
      </w:pPr>
    </w:p>
    <w:p w14:paraId="145597B4" w14:textId="77777777" w:rsidR="009630EC" w:rsidRPr="009630EC" w:rsidRDefault="008350AB" w:rsidP="008350AB">
      <w:pPr>
        <w:pStyle w:val="Heading2"/>
        <w:numPr>
          <w:ilvl w:val="0"/>
          <w:numId w:val="24"/>
        </w:numPr>
      </w:pPr>
      <w:r>
        <w:t xml:space="preserve"> </w:t>
      </w:r>
      <w:proofErr w:type="spellStart"/>
      <w:r w:rsidR="009630EC" w:rsidRPr="009630EC">
        <w:t>Assesment</w:t>
      </w:r>
      <w:proofErr w:type="spellEnd"/>
    </w:p>
    <w:p w14:paraId="32A9A0D2" w14:textId="77777777" w:rsidR="009630EC" w:rsidRDefault="009630EC" w:rsidP="00491518">
      <w:pPr>
        <w:autoSpaceDE w:val="0"/>
        <w:autoSpaceDN w:val="0"/>
        <w:adjustRightInd w:val="0"/>
        <w:spacing w:after="0" w:line="240" w:lineRule="auto"/>
      </w:pPr>
      <w:r>
        <w:t xml:space="preserve">Your Tutor/Assessor will mark your assignment and upload it to campus. You will receive an email notification when it is complete. You can log into campus to download your assignment, check your grade, and review your feedback. A breakdown of the available grades and what to do when you get them can be found below. </w:t>
      </w:r>
    </w:p>
    <w:p w14:paraId="308B5642" w14:textId="77777777" w:rsidR="009630EC" w:rsidRPr="009630EC" w:rsidRDefault="009630EC" w:rsidP="00491518">
      <w:pPr>
        <w:autoSpaceDE w:val="0"/>
        <w:autoSpaceDN w:val="0"/>
        <w:adjustRightInd w:val="0"/>
        <w:spacing w:after="0" w:line="240" w:lineRule="auto"/>
        <w:rPr>
          <w:b/>
          <w:bCs/>
        </w:rPr>
      </w:pPr>
      <w:r w:rsidRPr="009630EC">
        <w:rPr>
          <w:b/>
          <w:bCs/>
        </w:rPr>
        <w:t xml:space="preserve">Grading </w:t>
      </w:r>
    </w:p>
    <w:p w14:paraId="6C78DDC4" w14:textId="77777777" w:rsidR="009630EC" w:rsidRDefault="009630EC" w:rsidP="00491518">
      <w:pPr>
        <w:autoSpaceDE w:val="0"/>
        <w:autoSpaceDN w:val="0"/>
        <w:adjustRightInd w:val="0"/>
        <w:spacing w:after="0" w:line="240" w:lineRule="auto"/>
      </w:pPr>
      <w:r w:rsidRPr="009630EC">
        <w:rPr>
          <w:b/>
          <w:bCs/>
        </w:rPr>
        <w:t>Distinction</w:t>
      </w:r>
      <w:r>
        <w:t xml:space="preserve"> – A distinction grade is the highest available grade and indicates that you have completed significant independent research, analyzed the information, and applied your understanding before presenting it. If you achieve this grade, you should review your tutor’s feedback to ensure that you can apply your good practices to your future assignments. Don’t forget a pat on the back! </w:t>
      </w:r>
    </w:p>
    <w:p w14:paraId="73E0A674" w14:textId="77777777" w:rsidR="009630EC" w:rsidRDefault="009630EC" w:rsidP="00491518">
      <w:pPr>
        <w:autoSpaceDE w:val="0"/>
        <w:autoSpaceDN w:val="0"/>
        <w:adjustRightInd w:val="0"/>
        <w:spacing w:after="0" w:line="240" w:lineRule="auto"/>
      </w:pPr>
      <w:r w:rsidRPr="009630EC">
        <w:rPr>
          <w:b/>
          <w:bCs/>
        </w:rPr>
        <w:t>Merit</w:t>
      </w:r>
      <w:r>
        <w:t xml:space="preserve"> - A merit grade is the second highest grade available and indicates that you have conducted independent research and provided a good analysis, but may have required extra guidance from your tutor or not quite reached the requirements to earn a distinction. If you receive this grade, you should carefully review your tutor’s feedback, which will indicate what you did well and will point you towards achieving a Distinction grade. </w:t>
      </w:r>
    </w:p>
    <w:p w14:paraId="0C5EB2E5" w14:textId="77777777" w:rsidR="00A716F6" w:rsidRDefault="009630EC" w:rsidP="00491518">
      <w:pPr>
        <w:autoSpaceDE w:val="0"/>
        <w:autoSpaceDN w:val="0"/>
        <w:adjustRightInd w:val="0"/>
        <w:spacing w:after="0" w:line="240" w:lineRule="auto"/>
      </w:pPr>
      <w:r w:rsidRPr="009630EC">
        <w:rPr>
          <w:b/>
          <w:bCs/>
        </w:rPr>
        <w:t>Pass -</w:t>
      </w:r>
      <w:r>
        <w:t xml:space="preserve"> A pass grade is the standard passing grade and indicates that you have met all the requirements needed to pass the unit. It also means that you have not met all the Merit or Distinction criteria and that some additional work is needed to achieve these grades. If you receive this grade, you should look carefully at your tutor’s breakdown of your weak points and aim to resolve these with your resubmission or next unit. Your tutor will also have included a SMART plan, to help guide you towards improving your work. If you don’t understand any of the points, contact your tutor for assistance. </w:t>
      </w:r>
      <w:r w:rsidRPr="009630EC">
        <w:rPr>
          <w:b/>
          <w:bCs/>
        </w:rPr>
        <w:lastRenderedPageBreak/>
        <w:t xml:space="preserve">Referral </w:t>
      </w:r>
      <w:r>
        <w:t>– To gain a PASS or above for the complete assignment, a minimum of a pass must be achieved for each criterion being assessed. If the pass criteria are not met for any element, the complete assignment will be referred. If you receive this grade you must study and act upon any advice given by your tutor in the feedback. Your tutor will specify the areas of weakness and offer some advice on how to rectify these weaknesses e.g. you need to evaluate not simply describe; answer is not focused on the question. A SMART plan will also be included. You will need to revisit the assessment criteria and be sure of what is expected of you. You will then need to improve the referred elements to a minimum of a pass and resubmit.</w:t>
      </w:r>
    </w:p>
    <w:p w14:paraId="2801AD52" w14:textId="77777777" w:rsidR="009630EC" w:rsidRDefault="009630EC" w:rsidP="00491518">
      <w:pPr>
        <w:autoSpaceDE w:val="0"/>
        <w:autoSpaceDN w:val="0"/>
        <w:adjustRightInd w:val="0"/>
        <w:spacing w:after="0" w:line="240" w:lineRule="auto"/>
      </w:pPr>
    </w:p>
    <w:p w14:paraId="6362EA1E" w14:textId="77777777" w:rsidR="009630EC" w:rsidRDefault="009630EC" w:rsidP="00491518">
      <w:pPr>
        <w:autoSpaceDE w:val="0"/>
        <w:autoSpaceDN w:val="0"/>
        <w:adjustRightInd w:val="0"/>
        <w:spacing w:after="0" w:line="240" w:lineRule="auto"/>
      </w:pPr>
    </w:p>
    <w:p w14:paraId="64BC7E1A" w14:textId="77777777" w:rsidR="009630EC" w:rsidRPr="008350AB" w:rsidRDefault="00A716F6" w:rsidP="008350AB">
      <w:pPr>
        <w:pStyle w:val="ListParagraph"/>
        <w:numPr>
          <w:ilvl w:val="0"/>
          <w:numId w:val="24"/>
        </w:numPr>
        <w:autoSpaceDE w:val="0"/>
        <w:autoSpaceDN w:val="0"/>
        <w:adjustRightInd w:val="0"/>
        <w:spacing w:after="0" w:line="240" w:lineRule="auto"/>
        <w:rPr>
          <w:b/>
          <w:bCs/>
        </w:rPr>
      </w:pPr>
      <w:r w:rsidRPr="008350AB">
        <w:rPr>
          <w:b/>
          <w:bCs/>
        </w:rPr>
        <w:t xml:space="preserve">Plagiarism </w:t>
      </w:r>
    </w:p>
    <w:p w14:paraId="2E3E994B" w14:textId="77777777" w:rsidR="009630EC" w:rsidRDefault="009630EC" w:rsidP="00491518">
      <w:pPr>
        <w:autoSpaceDE w:val="0"/>
        <w:autoSpaceDN w:val="0"/>
        <w:adjustRightInd w:val="0"/>
        <w:spacing w:after="0" w:line="240" w:lineRule="auto"/>
      </w:pPr>
    </w:p>
    <w:p w14:paraId="328B90AA" w14:textId="77777777" w:rsidR="00491518" w:rsidRDefault="00A716F6" w:rsidP="00491518">
      <w:pPr>
        <w:autoSpaceDE w:val="0"/>
        <w:autoSpaceDN w:val="0"/>
        <w:adjustRightInd w:val="0"/>
        <w:spacing w:after="0" w:line="240" w:lineRule="auto"/>
      </w:pPr>
      <w:r>
        <w:t>Plagiarism is the act of passing off the work of another author as your own and if you are guilty of it, you will be liable to severe penalties, including but not limited to, Avoiding plagiarism</w:t>
      </w:r>
      <w:r w:rsidR="009630EC">
        <w:t>.</w:t>
      </w:r>
      <w:r>
        <w:t xml:space="preserve"> Plagiarism can be intentional or unintentional, but by its very nature it is extremely hard to differentiate between a mistake made in good faith and overt plagiarism. Students are therefore advised to take a great deal of care with references. In addition, before submitting work, you are required to make a declaration that the work is your own, making a false declaration is classed as ´malpractice´ which can also result in dismissal from the course. Students can make use of a range of Anti-Plagiarism software to check their work before submission, but the single best way to avoid a penalty is to be honest, write your own work and ensure that you carefully reference all sources of information that you have used. Generally, you should expect less than 10% of your work to consist of quotes or any other use of other people’s words. In some disciplines, such as Law, there is often a necessity to use greater amounts of direct quotations, this is expected and only becomes a problem if referencing is inaccurate.</w:t>
      </w:r>
    </w:p>
    <w:p w14:paraId="2F398900" w14:textId="77777777" w:rsidR="009630EC" w:rsidRDefault="009630EC" w:rsidP="00491518">
      <w:pPr>
        <w:autoSpaceDE w:val="0"/>
        <w:autoSpaceDN w:val="0"/>
        <w:adjustRightInd w:val="0"/>
        <w:spacing w:after="0" w:line="240" w:lineRule="auto"/>
      </w:pPr>
    </w:p>
    <w:p w14:paraId="4D49842A" w14:textId="77777777" w:rsidR="009D0C3E" w:rsidRPr="008350AB" w:rsidRDefault="009D0C3E" w:rsidP="008350AB">
      <w:pPr>
        <w:pStyle w:val="ListParagraph"/>
        <w:numPr>
          <w:ilvl w:val="0"/>
          <w:numId w:val="24"/>
        </w:numPr>
        <w:autoSpaceDE w:val="0"/>
        <w:autoSpaceDN w:val="0"/>
        <w:adjustRightInd w:val="0"/>
        <w:spacing w:after="0" w:line="240" w:lineRule="auto"/>
        <w:rPr>
          <w:b/>
          <w:bCs/>
        </w:rPr>
      </w:pPr>
      <w:r w:rsidRPr="008350AB">
        <w:rPr>
          <w:b/>
          <w:bCs/>
        </w:rPr>
        <w:t>Appeals on feedback from your tutor</w:t>
      </w:r>
    </w:p>
    <w:p w14:paraId="18601DD2" w14:textId="77777777" w:rsidR="009D0C3E" w:rsidRDefault="009D0C3E" w:rsidP="00491518">
      <w:pPr>
        <w:autoSpaceDE w:val="0"/>
        <w:autoSpaceDN w:val="0"/>
        <w:adjustRightInd w:val="0"/>
        <w:spacing w:after="0" w:line="240" w:lineRule="auto"/>
      </w:pPr>
    </w:p>
    <w:p w14:paraId="3A64BD9B" w14:textId="77777777" w:rsidR="009D0C3E" w:rsidRDefault="009D0C3E" w:rsidP="009D0C3E">
      <w:pPr>
        <w:autoSpaceDE w:val="0"/>
        <w:autoSpaceDN w:val="0"/>
        <w:adjustRightInd w:val="0"/>
        <w:spacing w:after="0" w:line="240" w:lineRule="auto"/>
      </w:pPr>
      <w:r>
        <w:t xml:space="preserve"> </w:t>
      </w:r>
      <w:proofErr w:type="spellStart"/>
      <w:r>
        <w:t>Programmes</w:t>
      </w:r>
      <w:proofErr w:type="spellEnd"/>
      <w:r>
        <w:t xml:space="preserve"> are delivered face by face and therefore processes are in place to ensure that assessment is rigorous but flexible and fair to accommodate the needs of all involved. In addition, it is important within our learning delivery to maintain a student-</w:t>
      </w:r>
      <w:proofErr w:type="spellStart"/>
      <w:r>
        <w:t>centred</w:t>
      </w:r>
      <w:proofErr w:type="spellEnd"/>
      <w:r>
        <w:t xml:space="preserve"> approach and consider the difficulties with meeting the learning preferences of students within a virtual learning platform which makes facilitation of learning more complex that via a traditional model. With this ethos in mind the assessment process allows for considerable flexibility yet offers security of process in a timely and professional assessment and feedback process. Assessment is carried out by qualified tutors and verified to ensure accuracy and consistency and that we are maintaining the integrity of the level of course you are studying. The system is highly effective and reliable, being endorsed by awarding bodies such as Pearson. </w:t>
      </w:r>
    </w:p>
    <w:p w14:paraId="45CAC59D" w14:textId="77777777" w:rsidR="009D0C3E" w:rsidRDefault="009D0C3E" w:rsidP="009D0C3E">
      <w:pPr>
        <w:autoSpaceDE w:val="0"/>
        <w:autoSpaceDN w:val="0"/>
        <w:adjustRightInd w:val="0"/>
        <w:spacing w:after="0" w:line="240" w:lineRule="auto"/>
      </w:pPr>
      <w:r>
        <w:t>Although HTU are confident in the assessment process, it is acknowledged that differences of opinion may arise and errors are possible even in the most rigorous system. On return of an assignment, if you have any queries with regards to the</w:t>
      </w:r>
      <w:r w:rsidR="006453BD">
        <w:t>, the IV process,</w:t>
      </w:r>
      <w:r>
        <w:t xml:space="preserve"> fe</w:t>
      </w:r>
      <w:r w:rsidR="006453BD">
        <w:t xml:space="preserve">edback or decision outcomes </w:t>
      </w:r>
      <w:r>
        <w:t xml:space="preserve"> you receive, you should contact your tutor who will be happy to offer further explanation or guidance. If your concern continues, further verification will take place. The result of this further verification will be final. </w:t>
      </w:r>
    </w:p>
    <w:p w14:paraId="0F0BFDDE" w14:textId="77777777" w:rsidR="009D0C3E" w:rsidRDefault="009D0C3E" w:rsidP="009D0C3E">
      <w:pPr>
        <w:autoSpaceDE w:val="0"/>
        <w:autoSpaceDN w:val="0"/>
        <w:adjustRightInd w:val="0"/>
        <w:spacing w:after="0" w:line="240" w:lineRule="auto"/>
      </w:pPr>
    </w:p>
    <w:p w14:paraId="5A16DB5A" w14:textId="77777777" w:rsidR="006453BD" w:rsidRDefault="006453BD" w:rsidP="009D0C3E">
      <w:pPr>
        <w:autoSpaceDE w:val="0"/>
        <w:autoSpaceDN w:val="0"/>
        <w:adjustRightInd w:val="0"/>
        <w:spacing w:after="0" w:line="240" w:lineRule="auto"/>
      </w:pPr>
    </w:p>
    <w:p w14:paraId="39EA0441" w14:textId="77777777" w:rsidR="009D0C3E" w:rsidRDefault="009D0C3E" w:rsidP="008350AB">
      <w:pPr>
        <w:pStyle w:val="ListParagraph"/>
        <w:numPr>
          <w:ilvl w:val="0"/>
          <w:numId w:val="24"/>
        </w:numPr>
        <w:autoSpaceDE w:val="0"/>
        <w:autoSpaceDN w:val="0"/>
        <w:adjustRightInd w:val="0"/>
        <w:spacing w:after="0" w:line="240" w:lineRule="auto"/>
      </w:pPr>
      <w:r w:rsidRPr="008350AB">
        <w:rPr>
          <w:b/>
          <w:bCs/>
        </w:rPr>
        <w:lastRenderedPageBreak/>
        <w:t>Student Complaints Procedure</w:t>
      </w:r>
      <w:r>
        <w:t xml:space="preserve"> </w:t>
      </w:r>
    </w:p>
    <w:p w14:paraId="61B2156B" w14:textId="77777777" w:rsidR="009D0C3E" w:rsidRDefault="009D0C3E" w:rsidP="009D0C3E">
      <w:pPr>
        <w:autoSpaceDE w:val="0"/>
        <w:autoSpaceDN w:val="0"/>
        <w:adjustRightInd w:val="0"/>
        <w:spacing w:after="0" w:line="240" w:lineRule="auto"/>
      </w:pPr>
    </w:p>
    <w:p w14:paraId="07EC819E" w14:textId="77777777" w:rsidR="009D0C3E" w:rsidRDefault="009D0C3E" w:rsidP="009D0C3E">
      <w:pPr>
        <w:autoSpaceDE w:val="0"/>
        <w:autoSpaceDN w:val="0"/>
        <w:adjustRightInd w:val="0"/>
        <w:spacing w:after="0" w:line="240" w:lineRule="auto"/>
      </w:pPr>
      <w:r>
        <w:t xml:space="preserve">HTU values greatly the views of its students. It aims, therefore, to manage complaints in a way that is sensitive to the needs of each specific case, and supportive of HTU’s overall ethos. There are a number of informal channels through which is it hoped that most problems can be resolved. These have been explained earlier. If, however, you need to pursue a complaint formally after attempting to resolve your issue via the informal channels, you can be sure that HTU will treat it seriously and impartially, on the basis set out in this document. Advice on how to use the complaints procedure is available from a variety of sources, but in the first instance students are encouraged to contact the Student Services Team, by sending an email to </w:t>
      </w:r>
      <w:hyperlink r:id="rId20" w:history="1">
        <w:r w:rsidRPr="00E44CD6">
          <w:rPr>
            <w:rStyle w:val="Hyperlink"/>
          </w:rPr>
          <w:t>complains@htu.edu.jo</w:t>
        </w:r>
      </w:hyperlink>
      <w:r>
        <w:t xml:space="preserve"> .</w:t>
      </w:r>
    </w:p>
    <w:p w14:paraId="1735326A" w14:textId="77777777" w:rsidR="006453BD" w:rsidRDefault="006453BD" w:rsidP="009D0C3E">
      <w:pPr>
        <w:autoSpaceDE w:val="0"/>
        <w:autoSpaceDN w:val="0"/>
        <w:adjustRightInd w:val="0"/>
        <w:spacing w:after="0" w:line="240" w:lineRule="auto"/>
      </w:pPr>
    </w:p>
    <w:p w14:paraId="6EDBBFD5" w14:textId="77777777" w:rsidR="009D0C3E" w:rsidRDefault="009D0C3E" w:rsidP="009D0C3E">
      <w:pPr>
        <w:autoSpaceDE w:val="0"/>
        <w:autoSpaceDN w:val="0"/>
        <w:adjustRightInd w:val="0"/>
        <w:spacing w:after="0" w:line="240" w:lineRule="auto"/>
      </w:pPr>
      <w:r w:rsidRPr="009D0C3E">
        <w:rPr>
          <w:b/>
          <w:bCs/>
        </w:rPr>
        <w:t xml:space="preserve"> What complaints can be considered?</w:t>
      </w:r>
      <w:r>
        <w:t xml:space="preserve"> </w:t>
      </w:r>
    </w:p>
    <w:p w14:paraId="7F5B3879" w14:textId="77777777" w:rsidR="009D0C3E" w:rsidRDefault="009D0C3E" w:rsidP="009D0C3E">
      <w:pPr>
        <w:pStyle w:val="ListParagraph"/>
        <w:numPr>
          <w:ilvl w:val="0"/>
          <w:numId w:val="22"/>
        </w:numPr>
        <w:autoSpaceDE w:val="0"/>
        <w:autoSpaceDN w:val="0"/>
        <w:adjustRightInd w:val="0"/>
        <w:spacing w:after="0" w:line="240" w:lineRule="auto"/>
      </w:pPr>
      <w:r>
        <w:t xml:space="preserve">Grounds for complaint (after informal attempts) might include: </w:t>
      </w:r>
    </w:p>
    <w:p w14:paraId="699281F3" w14:textId="77777777" w:rsidR="009D0C3E" w:rsidRDefault="009D0C3E" w:rsidP="009D0C3E">
      <w:pPr>
        <w:pStyle w:val="ListParagraph"/>
        <w:autoSpaceDE w:val="0"/>
        <w:autoSpaceDN w:val="0"/>
        <w:adjustRightInd w:val="0"/>
        <w:spacing w:after="0" w:line="240" w:lineRule="auto"/>
      </w:pPr>
      <w:r>
        <w:t xml:space="preserve">• Dissatisfaction with standards of academic provision (for example, the content and structure; resources and facilities; arrangements for assessment and information provided to you about your course). </w:t>
      </w:r>
    </w:p>
    <w:p w14:paraId="34903B31" w14:textId="77777777" w:rsidR="009D0C3E" w:rsidRDefault="009D0C3E" w:rsidP="009D0C3E">
      <w:pPr>
        <w:pStyle w:val="ListParagraph"/>
        <w:autoSpaceDE w:val="0"/>
        <w:autoSpaceDN w:val="0"/>
        <w:adjustRightInd w:val="0"/>
        <w:spacing w:after="0" w:line="240" w:lineRule="auto"/>
      </w:pPr>
      <w:r>
        <w:t>• Dissatisfaction with the quality of supervision and tuition.</w:t>
      </w:r>
    </w:p>
    <w:p w14:paraId="1C3BA091" w14:textId="77777777" w:rsidR="009D0C3E" w:rsidRDefault="009D0C3E" w:rsidP="009D0C3E">
      <w:pPr>
        <w:pStyle w:val="ListParagraph"/>
        <w:autoSpaceDE w:val="0"/>
        <w:autoSpaceDN w:val="0"/>
        <w:adjustRightInd w:val="0"/>
        <w:spacing w:after="0" w:line="240" w:lineRule="auto"/>
      </w:pPr>
      <w:r>
        <w:t xml:space="preserve"> • Failure to meet obligations promised to you by the College. </w:t>
      </w:r>
    </w:p>
    <w:p w14:paraId="368BA561" w14:textId="77777777" w:rsidR="009D0C3E" w:rsidRDefault="009D0C3E" w:rsidP="009D0C3E">
      <w:pPr>
        <w:pStyle w:val="ListParagraph"/>
        <w:autoSpaceDE w:val="0"/>
        <w:autoSpaceDN w:val="0"/>
        <w:adjustRightInd w:val="0"/>
        <w:spacing w:after="0" w:line="240" w:lineRule="auto"/>
      </w:pPr>
      <w:r>
        <w:t xml:space="preserve">• Persistent deficiencies in standards of services you have been promised. </w:t>
      </w:r>
    </w:p>
    <w:p w14:paraId="265457C0" w14:textId="77777777" w:rsidR="009D0C3E" w:rsidRDefault="009D0C3E" w:rsidP="009D0C3E">
      <w:pPr>
        <w:pStyle w:val="ListParagraph"/>
        <w:autoSpaceDE w:val="0"/>
        <w:autoSpaceDN w:val="0"/>
        <w:adjustRightInd w:val="0"/>
        <w:spacing w:after="0" w:line="240" w:lineRule="auto"/>
      </w:pPr>
      <w:r>
        <w:t xml:space="preserve">• Harassment, bullying and </w:t>
      </w:r>
      <w:proofErr w:type="spellStart"/>
      <w:r>
        <w:t>victimisation</w:t>
      </w:r>
      <w:proofErr w:type="spellEnd"/>
      <w:r>
        <w:t xml:space="preserve"> by College representatives. </w:t>
      </w:r>
    </w:p>
    <w:p w14:paraId="0CB72E9B" w14:textId="77777777" w:rsidR="009D0C3E" w:rsidRDefault="009D0C3E" w:rsidP="009D0C3E">
      <w:pPr>
        <w:pStyle w:val="ListParagraph"/>
        <w:numPr>
          <w:ilvl w:val="0"/>
          <w:numId w:val="22"/>
        </w:numPr>
        <w:autoSpaceDE w:val="0"/>
        <w:autoSpaceDN w:val="0"/>
        <w:adjustRightInd w:val="0"/>
        <w:spacing w:after="0" w:line="240" w:lineRule="auto"/>
      </w:pPr>
      <w:r>
        <w:t xml:space="preserve">Generally, complaints are most easily resolved if they are raised at the time the problem first occurs and with the person/s directly involved. Often, students will be able to resolve their issue, simply by discussing it with a Student Advisor or with their personal tutor. </w:t>
      </w:r>
    </w:p>
    <w:p w14:paraId="6A839938" w14:textId="77777777" w:rsidR="009D0C3E" w:rsidRDefault="009D0C3E" w:rsidP="00C73B72">
      <w:pPr>
        <w:pStyle w:val="ListParagraph"/>
        <w:numPr>
          <w:ilvl w:val="0"/>
          <w:numId w:val="22"/>
        </w:numPr>
        <w:autoSpaceDE w:val="0"/>
        <w:autoSpaceDN w:val="0"/>
        <w:adjustRightInd w:val="0"/>
        <w:spacing w:after="0" w:line="240" w:lineRule="auto"/>
      </w:pPr>
      <w:r>
        <w:t xml:space="preserve">If students cannot, or feel unable to, resolve concerns in this way, they can put their complaint in by completing a complaint form available from the student services team. The Academic Director, or a nominee, will seek to provide them with a response to their complaint within </w:t>
      </w:r>
      <w:r w:rsidR="00C73B72">
        <w:t>7</w:t>
      </w:r>
      <w:r>
        <w:t xml:space="preserve"> working days. </w:t>
      </w:r>
    </w:p>
    <w:p w14:paraId="5599D9ED" w14:textId="77777777" w:rsidR="00C73B72" w:rsidRDefault="009D0C3E" w:rsidP="009D0C3E">
      <w:pPr>
        <w:pStyle w:val="ListParagraph"/>
        <w:numPr>
          <w:ilvl w:val="0"/>
          <w:numId w:val="22"/>
        </w:numPr>
        <w:autoSpaceDE w:val="0"/>
        <w:autoSpaceDN w:val="0"/>
        <w:adjustRightInd w:val="0"/>
        <w:spacing w:after="0" w:line="240" w:lineRule="auto"/>
      </w:pPr>
      <w:r>
        <w:t xml:space="preserve">Once your complaints form has been received, your case will be investigated and a full report presented to the Academic Director for consideration. </w:t>
      </w:r>
    </w:p>
    <w:p w14:paraId="0A4A381C" w14:textId="77777777" w:rsidR="00C73B72" w:rsidRDefault="009D0C3E" w:rsidP="009D0C3E">
      <w:pPr>
        <w:pStyle w:val="ListParagraph"/>
        <w:numPr>
          <w:ilvl w:val="0"/>
          <w:numId w:val="22"/>
        </w:numPr>
        <w:autoSpaceDE w:val="0"/>
        <w:autoSpaceDN w:val="0"/>
        <w:adjustRightInd w:val="0"/>
        <w:spacing w:after="0" w:line="240" w:lineRule="auto"/>
      </w:pPr>
      <w:r>
        <w:t xml:space="preserve">Non-completion of this form will mean a complaint is not investigated. </w:t>
      </w:r>
    </w:p>
    <w:p w14:paraId="5C5749EF" w14:textId="77777777" w:rsidR="009630EC" w:rsidRDefault="009D0C3E" w:rsidP="009D0C3E">
      <w:pPr>
        <w:pStyle w:val="ListParagraph"/>
        <w:numPr>
          <w:ilvl w:val="0"/>
          <w:numId w:val="22"/>
        </w:numPr>
        <w:autoSpaceDE w:val="0"/>
        <w:autoSpaceDN w:val="0"/>
        <w:adjustRightInd w:val="0"/>
        <w:spacing w:after="0" w:line="240" w:lineRule="auto"/>
      </w:pPr>
      <w:r>
        <w:t>Refunds on the purchase of your course are available only if claimed within the first 14 days of enrolling.</w:t>
      </w:r>
    </w:p>
    <w:p w14:paraId="1BBC45C5" w14:textId="77777777" w:rsidR="00C73B72" w:rsidRDefault="00C73B72" w:rsidP="00C73B72">
      <w:pPr>
        <w:autoSpaceDE w:val="0"/>
        <w:autoSpaceDN w:val="0"/>
        <w:adjustRightInd w:val="0"/>
        <w:spacing w:after="0" w:line="240" w:lineRule="auto"/>
      </w:pPr>
    </w:p>
    <w:p w14:paraId="20CD5848" w14:textId="77777777" w:rsidR="00300450" w:rsidRDefault="00300450" w:rsidP="008350AB">
      <w:pPr>
        <w:pStyle w:val="Heading2"/>
        <w:numPr>
          <w:ilvl w:val="0"/>
          <w:numId w:val="24"/>
        </w:numPr>
      </w:pPr>
      <w:r w:rsidRPr="00300450">
        <w:t>Tutorial Arrangements</w:t>
      </w:r>
    </w:p>
    <w:p w14:paraId="00C0811A" w14:textId="77777777" w:rsidR="00300FA3" w:rsidRDefault="00300FA3" w:rsidP="00300FA3">
      <w:r>
        <w:t xml:space="preserve">You will have support throughout the duration of your course from your tutor, who has a great deal of experience and knowledge in the subject matter. All HTU Tutors are trained in delivering BTEC courses and will be able to assist you. </w:t>
      </w:r>
    </w:p>
    <w:p w14:paraId="742565BC" w14:textId="77777777" w:rsidR="00300FA3" w:rsidRDefault="00300FA3" w:rsidP="00300FA3">
      <w:r w:rsidRPr="00300FA3">
        <w:rPr>
          <w:b/>
          <w:bCs/>
        </w:rPr>
        <w:t>What your tutor can do for you</w:t>
      </w:r>
      <w:r>
        <w:t xml:space="preserve"> </w:t>
      </w:r>
    </w:p>
    <w:p w14:paraId="59BCCC57" w14:textId="77777777" w:rsidR="00300FA3" w:rsidRDefault="00300FA3" w:rsidP="00300FA3">
      <w:r>
        <w:lastRenderedPageBreak/>
        <w:t xml:space="preserve">Your tutor can provide advice on how to help you work through the course materials, answer your questions, and guide you through challenging concepts. </w:t>
      </w:r>
    </w:p>
    <w:p w14:paraId="3AF81254" w14:textId="77777777" w:rsidR="00300FA3" w:rsidRDefault="00300FA3" w:rsidP="00300FA3">
      <w:r w:rsidRPr="00300FA3">
        <w:rPr>
          <w:b/>
          <w:bCs/>
        </w:rPr>
        <w:t>What your tutor can’t do for you</w:t>
      </w:r>
      <w:r>
        <w:t xml:space="preserve"> </w:t>
      </w:r>
    </w:p>
    <w:p w14:paraId="59E3E97F" w14:textId="77777777" w:rsidR="00300FA3" w:rsidRDefault="00300FA3" w:rsidP="00300FA3">
      <w:r>
        <w:t xml:space="preserve">Your tutor cannot plan or complete your assignments for you, in part or in whole. They cannot proofread your assignments prior to submission and cannot simply “give you the answers”. A large part of the course is based on independent research and development, if a tutor was to help you in the above matters, the assessor would be obliged to “refer” you. </w:t>
      </w:r>
    </w:p>
    <w:p w14:paraId="178183D5" w14:textId="77777777" w:rsidR="00300FA3" w:rsidRDefault="00300FA3" w:rsidP="00300FA3">
      <w:r w:rsidRPr="00300FA3">
        <w:rPr>
          <w:b/>
          <w:bCs/>
        </w:rPr>
        <w:t>How to make the most of your tutor interaction</w:t>
      </w:r>
      <w:r>
        <w:t xml:space="preserve"> </w:t>
      </w:r>
    </w:p>
    <w:p w14:paraId="5EAB3BEC" w14:textId="77777777" w:rsidR="00300FA3" w:rsidRDefault="00300FA3" w:rsidP="00300FA3">
      <w:r>
        <w:t xml:space="preserve">When contacting your tutor, you will get the best results and quickest responses if you can format your question in a clear, concise manner that allows your tutor to see exactly what you are struggling with. If you are stuck on something, before contacting your tutor try working through the course materials that cover the concept before sending the question. If you are still stuck, then ask your tutor for help, making sure to include the following in your message: </w:t>
      </w:r>
    </w:p>
    <w:p w14:paraId="6A26B9C1" w14:textId="77777777" w:rsidR="00300FA3" w:rsidRDefault="00300FA3" w:rsidP="00300FA3">
      <w:r>
        <w:rPr>
          <w:rFonts w:ascii="Segoe UI Symbol" w:hAnsi="Segoe UI Symbol" w:cs="Segoe UI Symbol"/>
        </w:rPr>
        <w:t>➢</w:t>
      </w:r>
      <w:r>
        <w:t xml:space="preserve"> Unit Number </w:t>
      </w:r>
    </w:p>
    <w:p w14:paraId="6AB105F7" w14:textId="77777777" w:rsidR="00300FA3" w:rsidRDefault="00300FA3" w:rsidP="00300FA3">
      <w:r>
        <w:rPr>
          <w:rFonts w:ascii="Segoe UI Symbol" w:hAnsi="Segoe UI Symbol" w:cs="Segoe UI Symbol"/>
        </w:rPr>
        <w:t>➢</w:t>
      </w:r>
      <w:r>
        <w:t xml:space="preserve"> Page numbers (If applicable) </w:t>
      </w:r>
    </w:p>
    <w:p w14:paraId="243EC14E" w14:textId="77777777" w:rsidR="00300FA3" w:rsidRDefault="00300FA3" w:rsidP="00300FA3">
      <w:r>
        <w:rPr>
          <w:rFonts w:ascii="Segoe UI Symbol" w:hAnsi="Segoe UI Symbol" w:cs="Segoe UI Symbol"/>
        </w:rPr>
        <w:t>➢</w:t>
      </w:r>
      <w:r>
        <w:t xml:space="preserve"> Your question </w:t>
      </w:r>
    </w:p>
    <w:p w14:paraId="168A8862" w14:textId="77777777" w:rsidR="009C316B" w:rsidRDefault="00300FA3" w:rsidP="00300FA3">
      <w:r>
        <w:rPr>
          <w:rFonts w:ascii="Segoe UI Symbol" w:hAnsi="Segoe UI Symbol" w:cs="Segoe UI Symbol"/>
        </w:rPr>
        <w:t>➢</w:t>
      </w:r>
      <w:r>
        <w:t xml:space="preserve"> An explanation of your understanding of the topic (to allow your tutor to identify any errors and check your progress) </w:t>
      </w:r>
    </w:p>
    <w:p w14:paraId="5B9ED02C" w14:textId="77777777" w:rsidR="00300450" w:rsidRPr="00300450" w:rsidRDefault="00300FA3" w:rsidP="00300FA3">
      <w:r>
        <w:t>The reason we ask for these details is to allow your tutor to answer to your question as directly and as quickly as possible, which minimizes the time before you can progress on your course. Consider the following two questions.</w:t>
      </w:r>
    </w:p>
    <w:sectPr w:rsidR="00300450" w:rsidRPr="00300450" w:rsidSect="00786619">
      <w:headerReference w:type="default" r:id="rId21"/>
      <w:footerReference w:type="default" r:id="rId22"/>
      <w:pgSz w:w="12240" w:h="15840"/>
      <w:pgMar w:top="2246" w:right="1440" w:bottom="144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A15D3" w14:textId="77777777" w:rsidR="00001AC7" w:rsidRDefault="00001AC7" w:rsidP="00722D92">
      <w:pPr>
        <w:spacing w:after="0" w:line="240" w:lineRule="auto"/>
      </w:pPr>
      <w:r>
        <w:separator/>
      </w:r>
    </w:p>
  </w:endnote>
  <w:endnote w:type="continuationSeparator" w:id="0">
    <w:p w14:paraId="74489D10" w14:textId="77777777" w:rsidR="00001AC7" w:rsidRDefault="00001AC7" w:rsidP="00722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orbel">
    <w:panose1 w:val="020B0503020204020204"/>
    <w:charset w:val="00"/>
    <w:family w:val="swiss"/>
    <w:pitch w:val="variable"/>
    <w:sig w:usb0="A00002EF" w:usb1="4000A44B" w:usb2="00000000" w:usb3="00000000" w:csb0="0000019F" w:csb1="00000000"/>
  </w:font>
  <w:font w:name="Bliss-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Arial"/>
    <w:panose1 w:val="00000000000000000000"/>
    <w:charset w:val="00"/>
    <w:family w:val="swiss"/>
    <w:notTrueType/>
    <w:pitch w:val="default"/>
    <w:sig w:usb0="00000003" w:usb1="00000000" w:usb2="00000000" w:usb3="00000000" w:csb0="00000001" w:csb1="00000000"/>
  </w:font>
  <w:font w:name="OpenSans-Bold">
    <w:altName w:val="Arial"/>
    <w:panose1 w:val="00000000000000000000"/>
    <w:charset w:val="00"/>
    <w:family w:val="swiss"/>
    <w:notTrueType/>
    <w:pitch w:val="default"/>
    <w:sig w:usb0="00000003" w:usb1="00000000" w:usb2="00000000" w:usb3="00000000" w:csb0="00000001"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2461736"/>
      <w:docPartObj>
        <w:docPartGallery w:val="Page Numbers (Bottom of Page)"/>
        <w:docPartUnique/>
      </w:docPartObj>
    </w:sdtPr>
    <w:sdtEndPr>
      <w:rPr>
        <w:noProof/>
      </w:rPr>
    </w:sdtEndPr>
    <w:sdtContent>
      <w:p w14:paraId="672A1311" w14:textId="77777777" w:rsidR="00D76BC0" w:rsidRDefault="00D76BC0">
        <w:pPr>
          <w:pStyle w:val="Footer"/>
          <w:jc w:val="right"/>
        </w:pPr>
        <w:r>
          <w:fldChar w:fldCharType="begin"/>
        </w:r>
        <w:r>
          <w:instrText xml:space="preserve"> PAGE   \* MERGEFORMAT </w:instrText>
        </w:r>
        <w:r>
          <w:fldChar w:fldCharType="separate"/>
        </w:r>
        <w:r w:rsidR="007D2853">
          <w:rPr>
            <w:noProof/>
          </w:rPr>
          <w:t>3</w:t>
        </w:r>
        <w:r>
          <w:rPr>
            <w:noProof/>
          </w:rPr>
          <w:fldChar w:fldCharType="end"/>
        </w:r>
      </w:p>
    </w:sdtContent>
  </w:sdt>
  <w:p w14:paraId="542A7267" w14:textId="77777777" w:rsidR="0095689E" w:rsidRDefault="0095689E" w:rsidP="00786619">
    <w:pPr>
      <w:pStyle w:val="Footer"/>
      <w:tabs>
        <w:tab w:val="clear" w:pos="936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49195" w14:textId="77777777" w:rsidR="00001AC7" w:rsidRDefault="00001AC7" w:rsidP="00722D92">
      <w:pPr>
        <w:spacing w:after="0" w:line="240" w:lineRule="auto"/>
      </w:pPr>
      <w:r>
        <w:separator/>
      </w:r>
    </w:p>
  </w:footnote>
  <w:footnote w:type="continuationSeparator" w:id="0">
    <w:p w14:paraId="1A2C10A2" w14:textId="77777777" w:rsidR="00001AC7" w:rsidRDefault="00001AC7" w:rsidP="00722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0C275" w14:textId="77777777" w:rsidR="0095689E" w:rsidRDefault="0095689E" w:rsidP="004D08EF">
    <w:pPr>
      <w:autoSpaceDE w:val="0"/>
      <w:autoSpaceDN w:val="0"/>
      <w:adjustRightInd w:val="0"/>
      <w:spacing w:after="0" w:line="240" w:lineRule="auto"/>
      <w:jc w:val="center"/>
      <w:rPr>
        <w:rFonts w:ascii="Corbel" w:hAnsi="Corbel" w:cs="Bliss-Bold"/>
        <w:b/>
        <w:bCs/>
        <w:color w:val="0000FF"/>
        <w:sz w:val="72"/>
        <w:szCs w:val="72"/>
      </w:rPr>
    </w:pPr>
    <w:r w:rsidRPr="00524EE9">
      <w:rPr>
        <w:noProof/>
        <w:sz w:val="32"/>
      </w:rPr>
      <w:drawing>
        <wp:anchor distT="0" distB="0" distL="114300" distR="114300" simplePos="0" relativeHeight="251659776" behindDoc="1" locked="0" layoutInCell="1" allowOverlap="1" wp14:anchorId="1F3831DC" wp14:editId="49DD9818">
          <wp:simplePos x="0" y="0"/>
          <wp:positionH relativeFrom="margin">
            <wp:posOffset>-413709</wp:posOffset>
          </wp:positionH>
          <wp:positionV relativeFrom="paragraph">
            <wp:posOffset>-301565</wp:posOffset>
          </wp:positionV>
          <wp:extent cx="1276709" cy="838431"/>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6709" cy="838431"/>
                  </a:xfrm>
                  <a:prstGeom prst="rect">
                    <a:avLst/>
                  </a:prstGeom>
                </pic:spPr>
              </pic:pic>
            </a:graphicData>
          </a:graphic>
          <wp14:sizeRelH relativeFrom="margin">
            <wp14:pctWidth>0</wp14:pctWidth>
          </wp14:sizeRelH>
          <wp14:sizeRelV relativeFrom="margin">
            <wp14:pctHeight>0</wp14:pctHeight>
          </wp14:sizeRelV>
        </wp:anchor>
      </w:drawing>
    </w:r>
    <w:r w:rsidRPr="00201BF6">
      <w:rPr>
        <w:sz w:val="32"/>
      </w:rPr>
      <w:t xml:space="preserve"> </w:t>
    </w:r>
    <w:r w:rsidRPr="009763B9">
      <w:rPr>
        <w:rFonts w:ascii="Corbel" w:hAnsi="Corbel" w:cs="Bliss-Bold"/>
        <w:b/>
        <w:bCs/>
        <w:color w:val="0000FF"/>
        <w:sz w:val="72"/>
        <w:szCs w:val="72"/>
      </w:rPr>
      <w:t xml:space="preserve">BTEC Student </w:t>
    </w:r>
  </w:p>
  <w:p w14:paraId="1AB0E5DD" w14:textId="77777777" w:rsidR="0095689E" w:rsidRDefault="0095689E" w:rsidP="004D08EF">
    <w:pPr>
      <w:autoSpaceDE w:val="0"/>
      <w:autoSpaceDN w:val="0"/>
      <w:adjustRightInd w:val="0"/>
      <w:spacing w:after="0" w:line="240" w:lineRule="auto"/>
      <w:jc w:val="center"/>
      <w:rPr>
        <w:rFonts w:ascii="Times New Roman" w:hAnsi="Times New Roman" w:cs="Times New Roman"/>
        <w:b/>
        <w:bCs/>
        <w:sz w:val="21"/>
        <w:szCs w:val="21"/>
      </w:rPr>
    </w:pPr>
    <w:r w:rsidRPr="009763B9">
      <w:rPr>
        <w:rFonts w:ascii="Corbel" w:hAnsi="Corbel" w:cs="Bliss-Bold"/>
        <w:b/>
        <w:bCs/>
        <w:color w:val="0000FF"/>
        <w:sz w:val="72"/>
        <w:szCs w:val="72"/>
      </w:rPr>
      <w:t>Handbook</w:t>
    </w:r>
  </w:p>
  <w:p w14:paraId="0F6EFD38" w14:textId="77777777" w:rsidR="0095689E" w:rsidRDefault="0095689E" w:rsidP="00524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97DC3"/>
    <w:multiLevelType w:val="hybridMultilevel"/>
    <w:tmpl w:val="D1067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11B21"/>
    <w:multiLevelType w:val="hybridMultilevel"/>
    <w:tmpl w:val="94760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FA1FC8"/>
    <w:multiLevelType w:val="hybridMultilevel"/>
    <w:tmpl w:val="09BE2F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17077"/>
    <w:multiLevelType w:val="hybridMultilevel"/>
    <w:tmpl w:val="E1087D7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D24073"/>
    <w:multiLevelType w:val="hybridMultilevel"/>
    <w:tmpl w:val="456CD1FE"/>
    <w:lvl w:ilvl="0" w:tplc="55D65A1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23554"/>
    <w:multiLevelType w:val="hybridMultilevel"/>
    <w:tmpl w:val="60A060A4"/>
    <w:lvl w:ilvl="0" w:tplc="8182FDD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7A8787E"/>
    <w:multiLevelType w:val="hybridMultilevel"/>
    <w:tmpl w:val="98047868"/>
    <w:lvl w:ilvl="0" w:tplc="0C090017">
      <w:start w:val="1"/>
      <w:numFmt w:val="lowerLetter"/>
      <w:lvlText w:val="%1)"/>
      <w:lvlJc w:val="left"/>
      <w:pPr>
        <w:ind w:left="1026" w:hanging="360"/>
      </w:pPr>
    </w:lvl>
    <w:lvl w:ilvl="1" w:tplc="0C090019" w:tentative="1">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8" w15:restartNumberingAfterBreak="0">
    <w:nsid w:val="38ED1FE8"/>
    <w:multiLevelType w:val="multilevel"/>
    <w:tmpl w:val="1C1A89E2"/>
    <w:lvl w:ilvl="0">
      <w:start w:val="1"/>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B8E6D53"/>
    <w:multiLevelType w:val="hybridMultilevel"/>
    <w:tmpl w:val="8ED06A0A"/>
    <w:lvl w:ilvl="0" w:tplc="B1F0DBB6">
      <w:start w:val="1"/>
      <w:numFmt w:val="lowerLetter"/>
      <w:lvlText w:val="(%1)"/>
      <w:lvlJc w:val="left"/>
      <w:pPr>
        <w:ind w:left="1138" w:hanging="57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0" w15:restartNumberingAfterBreak="0">
    <w:nsid w:val="3CE43C3D"/>
    <w:multiLevelType w:val="hybridMultilevel"/>
    <w:tmpl w:val="48B2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E331A"/>
    <w:multiLevelType w:val="hybridMultilevel"/>
    <w:tmpl w:val="716C9E2E"/>
    <w:lvl w:ilvl="0" w:tplc="0C090001">
      <w:start w:val="1"/>
      <w:numFmt w:val="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12" w15:restartNumberingAfterBreak="0">
    <w:nsid w:val="3F805DD4"/>
    <w:multiLevelType w:val="hybridMultilevel"/>
    <w:tmpl w:val="A1280A2E"/>
    <w:lvl w:ilvl="0" w:tplc="0409000F">
      <w:start w:val="1"/>
      <w:numFmt w:val="decimal"/>
      <w:lvlText w:val="%1."/>
      <w:lvlJc w:val="left"/>
      <w:pPr>
        <w:tabs>
          <w:tab w:val="num" w:pos="420"/>
        </w:tabs>
        <w:ind w:left="4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1E6A99"/>
    <w:multiLevelType w:val="hybridMultilevel"/>
    <w:tmpl w:val="21F8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1E0D05"/>
    <w:multiLevelType w:val="hybridMultilevel"/>
    <w:tmpl w:val="751048C2"/>
    <w:lvl w:ilvl="0" w:tplc="E8F00508">
      <w:start w:val="1"/>
      <w:numFmt w:val="decimal"/>
      <w:pStyle w:val="Heading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A1C18"/>
    <w:multiLevelType w:val="hybridMultilevel"/>
    <w:tmpl w:val="70C82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62657D"/>
    <w:multiLevelType w:val="hybridMultilevel"/>
    <w:tmpl w:val="68CAAEB8"/>
    <w:lvl w:ilvl="0" w:tplc="0EDECDC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EE5091"/>
    <w:multiLevelType w:val="hybridMultilevel"/>
    <w:tmpl w:val="6EE60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F15543"/>
    <w:multiLevelType w:val="hybridMultilevel"/>
    <w:tmpl w:val="7B607428"/>
    <w:lvl w:ilvl="0" w:tplc="AE8E20D6">
      <w:start w:val="1"/>
      <w:numFmt w:val="decimal"/>
      <w:pStyle w:val="ClauseHeading"/>
      <w:lvlText w:val="%1"/>
      <w:lvlJc w:val="left"/>
      <w:pPr>
        <w:tabs>
          <w:tab w:val="num" w:pos="246"/>
        </w:tabs>
        <w:ind w:left="246" w:hanging="360"/>
      </w:pPr>
      <w:rPr>
        <w:rFonts w:hint="default"/>
      </w:rPr>
    </w:lvl>
    <w:lvl w:ilvl="1" w:tplc="0C09000F">
      <w:start w:val="1"/>
      <w:numFmt w:val="decimal"/>
      <w:lvlText w:val="%2."/>
      <w:lvlJc w:val="left"/>
      <w:pPr>
        <w:tabs>
          <w:tab w:val="num" w:pos="1758"/>
        </w:tabs>
        <w:ind w:left="1758" w:hanging="360"/>
      </w:pPr>
      <w:rPr>
        <w:rFonts w:hint="default"/>
      </w:rPr>
    </w:lvl>
    <w:lvl w:ilvl="2" w:tplc="04090005" w:tentative="1">
      <w:start w:val="1"/>
      <w:numFmt w:val="bullet"/>
      <w:lvlText w:val=""/>
      <w:lvlJc w:val="left"/>
      <w:pPr>
        <w:tabs>
          <w:tab w:val="num" w:pos="2478"/>
        </w:tabs>
        <w:ind w:left="2478" w:hanging="360"/>
      </w:pPr>
      <w:rPr>
        <w:rFonts w:ascii="Wingdings" w:hAnsi="Wingdings" w:hint="default"/>
      </w:rPr>
    </w:lvl>
    <w:lvl w:ilvl="3" w:tplc="04090001" w:tentative="1">
      <w:start w:val="1"/>
      <w:numFmt w:val="bullet"/>
      <w:lvlText w:val=""/>
      <w:lvlJc w:val="left"/>
      <w:pPr>
        <w:tabs>
          <w:tab w:val="num" w:pos="3198"/>
        </w:tabs>
        <w:ind w:left="3198" w:hanging="360"/>
      </w:pPr>
      <w:rPr>
        <w:rFonts w:ascii="Symbol" w:hAnsi="Symbol" w:hint="default"/>
      </w:rPr>
    </w:lvl>
    <w:lvl w:ilvl="4" w:tplc="04090003" w:tentative="1">
      <w:start w:val="1"/>
      <w:numFmt w:val="bullet"/>
      <w:lvlText w:val="o"/>
      <w:lvlJc w:val="left"/>
      <w:pPr>
        <w:tabs>
          <w:tab w:val="num" w:pos="3918"/>
        </w:tabs>
        <w:ind w:left="3918" w:hanging="360"/>
      </w:pPr>
      <w:rPr>
        <w:rFonts w:ascii="Courier New" w:hAnsi="Courier New" w:hint="default"/>
      </w:rPr>
    </w:lvl>
    <w:lvl w:ilvl="5" w:tplc="04090005" w:tentative="1">
      <w:start w:val="1"/>
      <w:numFmt w:val="bullet"/>
      <w:lvlText w:val=""/>
      <w:lvlJc w:val="left"/>
      <w:pPr>
        <w:tabs>
          <w:tab w:val="num" w:pos="4638"/>
        </w:tabs>
        <w:ind w:left="4638" w:hanging="360"/>
      </w:pPr>
      <w:rPr>
        <w:rFonts w:ascii="Wingdings" w:hAnsi="Wingdings" w:hint="default"/>
      </w:rPr>
    </w:lvl>
    <w:lvl w:ilvl="6" w:tplc="04090001" w:tentative="1">
      <w:start w:val="1"/>
      <w:numFmt w:val="bullet"/>
      <w:lvlText w:val=""/>
      <w:lvlJc w:val="left"/>
      <w:pPr>
        <w:tabs>
          <w:tab w:val="num" w:pos="5358"/>
        </w:tabs>
        <w:ind w:left="5358" w:hanging="360"/>
      </w:pPr>
      <w:rPr>
        <w:rFonts w:ascii="Symbol" w:hAnsi="Symbol" w:hint="default"/>
      </w:rPr>
    </w:lvl>
    <w:lvl w:ilvl="7" w:tplc="04090003" w:tentative="1">
      <w:start w:val="1"/>
      <w:numFmt w:val="bullet"/>
      <w:lvlText w:val="o"/>
      <w:lvlJc w:val="left"/>
      <w:pPr>
        <w:tabs>
          <w:tab w:val="num" w:pos="6078"/>
        </w:tabs>
        <w:ind w:left="6078" w:hanging="360"/>
      </w:pPr>
      <w:rPr>
        <w:rFonts w:ascii="Courier New" w:hAnsi="Courier New" w:hint="default"/>
      </w:rPr>
    </w:lvl>
    <w:lvl w:ilvl="8" w:tplc="04090005" w:tentative="1">
      <w:start w:val="1"/>
      <w:numFmt w:val="bullet"/>
      <w:lvlText w:val=""/>
      <w:lvlJc w:val="left"/>
      <w:pPr>
        <w:tabs>
          <w:tab w:val="num" w:pos="6798"/>
        </w:tabs>
        <w:ind w:left="6798" w:hanging="360"/>
      </w:pPr>
      <w:rPr>
        <w:rFonts w:ascii="Wingdings" w:hAnsi="Wingdings" w:hint="default"/>
      </w:rPr>
    </w:lvl>
  </w:abstractNum>
  <w:abstractNum w:abstractNumId="19" w15:restartNumberingAfterBreak="0">
    <w:nsid w:val="71A05F63"/>
    <w:multiLevelType w:val="hybridMultilevel"/>
    <w:tmpl w:val="3D02E3CC"/>
    <w:lvl w:ilvl="0" w:tplc="55D65A1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A67451"/>
    <w:multiLevelType w:val="hybridMultilevel"/>
    <w:tmpl w:val="22F0A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AA1ECA"/>
    <w:multiLevelType w:val="hybridMultilevel"/>
    <w:tmpl w:val="9ABA640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9A440E"/>
    <w:multiLevelType w:val="hybridMultilevel"/>
    <w:tmpl w:val="0C882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EAB4ABF"/>
    <w:multiLevelType w:val="hybridMultilevel"/>
    <w:tmpl w:val="2BAE115C"/>
    <w:lvl w:ilvl="0" w:tplc="55D65A1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8755815">
    <w:abstractNumId w:val="16"/>
  </w:num>
  <w:num w:numId="2" w16cid:durableId="994451417">
    <w:abstractNumId w:val="14"/>
  </w:num>
  <w:num w:numId="3" w16cid:durableId="930351576">
    <w:abstractNumId w:val="8"/>
  </w:num>
  <w:num w:numId="4" w16cid:durableId="433327392">
    <w:abstractNumId w:val="23"/>
  </w:num>
  <w:num w:numId="5" w16cid:durableId="1187059195">
    <w:abstractNumId w:val="19"/>
  </w:num>
  <w:num w:numId="6" w16cid:durableId="33241457">
    <w:abstractNumId w:val="5"/>
  </w:num>
  <w:num w:numId="7" w16cid:durableId="2135169148">
    <w:abstractNumId w:val="18"/>
  </w:num>
  <w:num w:numId="8" w16cid:durableId="1601648054">
    <w:abstractNumId w:val="11"/>
  </w:num>
  <w:num w:numId="9" w16cid:durableId="1493715189">
    <w:abstractNumId w:val="13"/>
  </w:num>
  <w:num w:numId="10" w16cid:durableId="569509659">
    <w:abstractNumId w:val="0"/>
  </w:num>
  <w:num w:numId="11" w16cid:durableId="1744714472">
    <w:abstractNumId w:val="22"/>
  </w:num>
  <w:num w:numId="12" w16cid:durableId="1644970994">
    <w:abstractNumId w:val="7"/>
  </w:num>
  <w:num w:numId="13" w16cid:durableId="883759893">
    <w:abstractNumId w:val="9"/>
  </w:num>
  <w:num w:numId="14" w16cid:durableId="1759326487">
    <w:abstractNumId w:val="6"/>
  </w:num>
  <w:num w:numId="15" w16cid:durableId="1435596197">
    <w:abstractNumId w:val="12"/>
  </w:num>
  <w:num w:numId="16" w16cid:durableId="83965385">
    <w:abstractNumId w:val="4"/>
  </w:num>
  <w:num w:numId="17" w16cid:durableId="1408960980">
    <w:abstractNumId w:val="20"/>
  </w:num>
  <w:num w:numId="18" w16cid:durableId="1378623886">
    <w:abstractNumId w:val="1"/>
  </w:num>
  <w:num w:numId="19" w16cid:durableId="2134905509">
    <w:abstractNumId w:val="15"/>
  </w:num>
  <w:num w:numId="20" w16cid:durableId="1153984844">
    <w:abstractNumId w:val="10"/>
  </w:num>
  <w:num w:numId="21" w16cid:durableId="1305310641">
    <w:abstractNumId w:val="2"/>
  </w:num>
  <w:num w:numId="22" w16cid:durableId="963387092">
    <w:abstractNumId w:val="17"/>
  </w:num>
  <w:num w:numId="23" w16cid:durableId="1124082165">
    <w:abstractNumId w:val="21"/>
  </w:num>
  <w:num w:numId="24" w16cid:durableId="204867780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D95"/>
    <w:rsid w:val="00001975"/>
    <w:rsid w:val="00001AC7"/>
    <w:rsid w:val="000026B0"/>
    <w:rsid w:val="00010744"/>
    <w:rsid w:val="00043F9F"/>
    <w:rsid w:val="00066CE3"/>
    <w:rsid w:val="00090F1A"/>
    <w:rsid w:val="000B0E5B"/>
    <w:rsid w:val="000B7C00"/>
    <w:rsid w:val="000D0F45"/>
    <w:rsid w:val="000D7C13"/>
    <w:rsid w:val="000E00AB"/>
    <w:rsid w:val="000F2CFC"/>
    <w:rsid w:val="0010754A"/>
    <w:rsid w:val="00142121"/>
    <w:rsid w:val="001814D4"/>
    <w:rsid w:val="00181EBB"/>
    <w:rsid w:val="001A744E"/>
    <w:rsid w:val="001B580A"/>
    <w:rsid w:val="001D6A5B"/>
    <w:rsid w:val="001E1ED3"/>
    <w:rsid w:val="001F34C2"/>
    <w:rsid w:val="00200DC3"/>
    <w:rsid w:val="00201BF6"/>
    <w:rsid w:val="00236F11"/>
    <w:rsid w:val="00244A9E"/>
    <w:rsid w:val="00245614"/>
    <w:rsid w:val="00254F25"/>
    <w:rsid w:val="00261468"/>
    <w:rsid w:val="00270467"/>
    <w:rsid w:val="00287672"/>
    <w:rsid w:val="002954FF"/>
    <w:rsid w:val="002963FD"/>
    <w:rsid w:val="002A45C4"/>
    <w:rsid w:val="002C705E"/>
    <w:rsid w:val="002D64EE"/>
    <w:rsid w:val="002F32DA"/>
    <w:rsid w:val="002F64A3"/>
    <w:rsid w:val="00300450"/>
    <w:rsid w:val="00300FA3"/>
    <w:rsid w:val="00301AB1"/>
    <w:rsid w:val="00305871"/>
    <w:rsid w:val="0032106F"/>
    <w:rsid w:val="003219AD"/>
    <w:rsid w:val="003256CF"/>
    <w:rsid w:val="0035478A"/>
    <w:rsid w:val="0036275E"/>
    <w:rsid w:val="00365E77"/>
    <w:rsid w:val="00373055"/>
    <w:rsid w:val="00382EF6"/>
    <w:rsid w:val="00385C08"/>
    <w:rsid w:val="003A136A"/>
    <w:rsid w:val="003B7D95"/>
    <w:rsid w:val="003D4A9F"/>
    <w:rsid w:val="003E6B35"/>
    <w:rsid w:val="003F312D"/>
    <w:rsid w:val="003F3A80"/>
    <w:rsid w:val="00403B7F"/>
    <w:rsid w:val="004161D6"/>
    <w:rsid w:val="00431E79"/>
    <w:rsid w:val="00441666"/>
    <w:rsid w:val="004651E7"/>
    <w:rsid w:val="00467DC1"/>
    <w:rsid w:val="0047067F"/>
    <w:rsid w:val="004854FE"/>
    <w:rsid w:val="00491518"/>
    <w:rsid w:val="00496C17"/>
    <w:rsid w:val="004C4ECF"/>
    <w:rsid w:val="004D08EF"/>
    <w:rsid w:val="004D1388"/>
    <w:rsid w:val="004D6199"/>
    <w:rsid w:val="004F2F6C"/>
    <w:rsid w:val="00504663"/>
    <w:rsid w:val="00523C4F"/>
    <w:rsid w:val="00524EE9"/>
    <w:rsid w:val="00525645"/>
    <w:rsid w:val="00534BCC"/>
    <w:rsid w:val="005535F3"/>
    <w:rsid w:val="00553F20"/>
    <w:rsid w:val="005B41B8"/>
    <w:rsid w:val="005F03A9"/>
    <w:rsid w:val="005F182F"/>
    <w:rsid w:val="006453BD"/>
    <w:rsid w:val="006466DD"/>
    <w:rsid w:val="00682E7E"/>
    <w:rsid w:val="006B23E9"/>
    <w:rsid w:val="006B249A"/>
    <w:rsid w:val="006F259D"/>
    <w:rsid w:val="00702C3B"/>
    <w:rsid w:val="007206AB"/>
    <w:rsid w:val="00722D92"/>
    <w:rsid w:val="0074711E"/>
    <w:rsid w:val="00747C20"/>
    <w:rsid w:val="0075721E"/>
    <w:rsid w:val="00782470"/>
    <w:rsid w:val="00783D0A"/>
    <w:rsid w:val="00786619"/>
    <w:rsid w:val="00792327"/>
    <w:rsid w:val="007D2853"/>
    <w:rsid w:val="007D3BC6"/>
    <w:rsid w:val="007E0AC8"/>
    <w:rsid w:val="00804A70"/>
    <w:rsid w:val="00812DD8"/>
    <w:rsid w:val="0081665F"/>
    <w:rsid w:val="008179C2"/>
    <w:rsid w:val="0082261D"/>
    <w:rsid w:val="00831951"/>
    <w:rsid w:val="00832AD2"/>
    <w:rsid w:val="008350AB"/>
    <w:rsid w:val="0085559D"/>
    <w:rsid w:val="008719C0"/>
    <w:rsid w:val="00877731"/>
    <w:rsid w:val="00894DC7"/>
    <w:rsid w:val="00895988"/>
    <w:rsid w:val="0089675F"/>
    <w:rsid w:val="008B149D"/>
    <w:rsid w:val="008C2A7D"/>
    <w:rsid w:val="008D1437"/>
    <w:rsid w:val="008D1B4B"/>
    <w:rsid w:val="008D486E"/>
    <w:rsid w:val="008E0CC5"/>
    <w:rsid w:val="008E274E"/>
    <w:rsid w:val="00903ED5"/>
    <w:rsid w:val="009425A7"/>
    <w:rsid w:val="0095689E"/>
    <w:rsid w:val="009630EC"/>
    <w:rsid w:val="0097785F"/>
    <w:rsid w:val="00977DA3"/>
    <w:rsid w:val="009909AF"/>
    <w:rsid w:val="009941CA"/>
    <w:rsid w:val="009B1438"/>
    <w:rsid w:val="009C316B"/>
    <w:rsid w:val="009D0C3E"/>
    <w:rsid w:val="009D2164"/>
    <w:rsid w:val="009D2EE8"/>
    <w:rsid w:val="009D5A71"/>
    <w:rsid w:val="00A07A52"/>
    <w:rsid w:val="00A11B8F"/>
    <w:rsid w:val="00A26121"/>
    <w:rsid w:val="00A55696"/>
    <w:rsid w:val="00A66402"/>
    <w:rsid w:val="00A716F6"/>
    <w:rsid w:val="00A72A95"/>
    <w:rsid w:val="00AB2D20"/>
    <w:rsid w:val="00AC134E"/>
    <w:rsid w:val="00AD7522"/>
    <w:rsid w:val="00AE494B"/>
    <w:rsid w:val="00AF0CBA"/>
    <w:rsid w:val="00B23F0E"/>
    <w:rsid w:val="00B32413"/>
    <w:rsid w:val="00B34088"/>
    <w:rsid w:val="00B55BD8"/>
    <w:rsid w:val="00B60AD0"/>
    <w:rsid w:val="00B876F5"/>
    <w:rsid w:val="00BA0A99"/>
    <w:rsid w:val="00BA7AD4"/>
    <w:rsid w:val="00BB5D70"/>
    <w:rsid w:val="00BB75E0"/>
    <w:rsid w:val="00BD6D2B"/>
    <w:rsid w:val="00BF5606"/>
    <w:rsid w:val="00C012BF"/>
    <w:rsid w:val="00C064C1"/>
    <w:rsid w:val="00C07C1A"/>
    <w:rsid w:val="00C73B72"/>
    <w:rsid w:val="00CA37E8"/>
    <w:rsid w:val="00CD39FE"/>
    <w:rsid w:val="00D12924"/>
    <w:rsid w:val="00D50C1D"/>
    <w:rsid w:val="00D61C78"/>
    <w:rsid w:val="00D750A9"/>
    <w:rsid w:val="00D76BC0"/>
    <w:rsid w:val="00DC6255"/>
    <w:rsid w:val="00DD19CD"/>
    <w:rsid w:val="00DE4272"/>
    <w:rsid w:val="00E074C4"/>
    <w:rsid w:val="00E14DE8"/>
    <w:rsid w:val="00E4398F"/>
    <w:rsid w:val="00E5647F"/>
    <w:rsid w:val="00E72A5F"/>
    <w:rsid w:val="00E80F99"/>
    <w:rsid w:val="00E84B38"/>
    <w:rsid w:val="00EA3B9D"/>
    <w:rsid w:val="00EB3761"/>
    <w:rsid w:val="00EB6B6F"/>
    <w:rsid w:val="00EC4694"/>
    <w:rsid w:val="00EC4F2E"/>
    <w:rsid w:val="00EC6052"/>
    <w:rsid w:val="00ED38EE"/>
    <w:rsid w:val="00EE407D"/>
    <w:rsid w:val="00F1225E"/>
    <w:rsid w:val="00F138A9"/>
    <w:rsid w:val="00F15F60"/>
    <w:rsid w:val="00F34DFF"/>
    <w:rsid w:val="00F56D3B"/>
    <w:rsid w:val="00FA4FF9"/>
    <w:rsid w:val="00FB09F1"/>
    <w:rsid w:val="00FB3105"/>
    <w:rsid w:val="00FC685B"/>
    <w:rsid w:val="00FC7632"/>
    <w:rsid w:val="00FE5260"/>
    <w:rsid w:val="013D9066"/>
    <w:rsid w:val="0BAD4CE8"/>
    <w:rsid w:val="0E78BAB5"/>
    <w:rsid w:val="138601B7"/>
    <w:rsid w:val="1E02673C"/>
    <w:rsid w:val="417D468F"/>
    <w:rsid w:val="56FDAE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E5AB5"/>
  <w15:docId w15:val="{00B42C5A-1917-4B0E-8682-D1F6D756A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14D4"/>
    <w:pPr>
      <w:keepNext/>
      <w:keepLines/>
      <w:numPr>
        <w:numId w:val="2"/>
      </w:numPr>
      <w:spacing w:before="240" w:after="240"/>
      <w:outlineLvl w:val="0"/>
    </w:pPr>
    <w:rPr>
      <w:rFonts w:asciiTheme="majorBidi" w:eastAsiaTheme="majorEastAsia" w:hAnsiTheme="majorBidi" w:cstheme="majorBidi"/>
      <w:b/>
      <w:sz w:val="32"/>
      <w:szCs w:val="32"/>
    </w:rPr>
  </w:style>
  <w:style w:type="paragraph" w:styleId="Heading2">
    <w:name w:val="heading 2"/>
    <w:basedOn w:val="Normal"/>
    <w:next w:val="Normal"/>
    <w:link w:val="Heading2Char"/>
    <w:uiPriority w:val="9"/>
    <w:unhideWhenUsed/>
    <w:qFormat/>
    <w:rsid w:val="00EA3B9D"/>
    <w:pPr>
      <w:keepNext/>
      <w:keepLines/>
      <w:spacing w:before="120" w:after="120"/>
      <w:outlineLvl w:val="1"/>
    </w:pPr>
    <w:rPr>
      <w:rFonts w:asciiTheme="majorBidi" w:eastAsiaTheme="majorEastAsia" w:hAnsiTheme="majorBidi" w:cstheme="majorBidi"/>
      <w:b/>
      <w:sz w:val="26"/>
      <w:szCs w:val="26"/>
    </w:rPr>
  </w:style>
  <w:style w:type="paragraph" w:styleId="Heading3">
    <w:name w:val="heading 3"/>
    <w:basedOn w:val="Normal"/>
    <w:next w:val="Normal"/>
    <w:link w:val="Heading3Char"/>
    <w:qFormat/>
    <w:rsid w:val="003219AD"/>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D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D95"/>
    <w:rPr>
      <w:rFonts w:ascii="Tahoma" w:hAnsi="Tahoma" w:cs="Tahoma"/>
      <w:sz w:val="16"/>
      <w:szCs w:val="16"/>
    </w:rPr>
  </w:style>
  <w:style w:type="paragraph" w:customStyle="1" w:styleId="QualificationTitle">
    <w:name w:val="Qualification Title"/>
    <w:basedOn w:val="Normal"/>
    <w:qFormat/>
    <w:rsid w:val="003B7D95"/>
    <w:pPr>
      <w:spacing w:line="240" w:lineRule="auto"/>
      <w:contextualSpacing/>
      <w:jc w:val="center"/>
    </w:pPr>
    <w:rPr>
      <w:rFonts w:ascii="Open Sans" w:hAnsi="Open Sans"/>
      <w:b/>
      <w:sz w:val="32"/>
      <w:szCs w:val="24"/>
      <w:lang w:val="en-GB"/>
    </w:rPr>
  </w:style>
  <w:style w:type="paragraph" w:customStyle="1" w:styleId="AssignmentBrief">
    <w:name w:val="Assignment Brief"/>
    <w:basedOn w:val="Normal"/>
    <w:qFormat/>
    <w:rsid w:val="003B7D95"/>
    <w:pPr>
      <w:spacing w:after="40" w:line="240" w:lineRule="auto"/>
    </w:pPr>
    <w:rPr>
      <w:rFonts w:ascii="Open Sans" w:hAnsi="Open Sans"/>
      <w:color w:val="365F91" w:themeColor="accent1" w:themeShade="BF"/>
      <w:sz w:val="32"/>
      <w:szCs w:val="24"/>
      <w:lang w:val="en-GB"/>
    </w:rPr>
  </w:style>
  <w:style w:type="table" w:styleId="TableGrid">
    <w:name w:val="Table Grid"/>
    <w:basedOn w:val="TableNormal"/>
    <w:uiPriority w:val="39"/>
    <w:rsid w:val="003B7D95"/>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22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92"/>
  </w:style>
  <w:style w:type="paragraph" w:styleId="Footer">
    <w:name w:val="footer"/>
    <w:basedOn w:val="Normal"/>
    <w:link w:val="FooterChar"/>
    <w:uiPriority w:val="99"/>
    <w:unhideWhenUsed/>
    <w:rsid w:val="00722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92"/>
  </w:style>
  <w:style w:type="paragraph" w:customStyle="1" w:styleId="UnitTitle">
    <w:name w:val="Unit Title"/>
    <w:basedOn w:val="Heading2"/>
    <w:qFormat/>
    <w:rsid w:val="00722D92"/>
    <w:pPr>
      <w:widowControl w:val="0"/>
      <w:spacing w:before="0" w:after="240" w:line="240" w:lineRule="auto"/>
      <w:contextualSpacing/>
    </w:pPr>
    <w:rPr>
      <w:rFonts w:ascii="Open Sans" w:eastAsia="Open Sans" w:hAnsi="Open Sans" w:cs="Times New Roman"/>
      <w:sz w:val="32"/>
      <w:szCs w:val="24"/>
    </w:rPr>
  </w:style>
  <w:style w:type="paragraph" w:customStyle="1" w:styleId="SAMs">
    <w:name w:val="SAMs"/>
    <w:basedOn w:val="AssignmentBrief"/>
    <w:qFormat/>
    <w:rsid w:val="00722D92"/>
    <w:pPr>
      <w:spacing w:after="160"/>
    </w:pPr>
    <w:rPr>
      <w:color w:val="000000" w:themeColor="text1"/>
      <w:sz w:val="36"/>
    </w:rPr>
  </w:style>
  <w:style w:type="character" w:customStyle="1" w:styleId="Heading2Char">
    <w:name w:val="Heading 2 Char"/>
    <w:basedOn w:val="DefaultParagraphFont"/>
    <w:link w:val="Heading2"/>
    <w:uiPriority w:val="9"/>
    <w:rsid w:val="00EA3B9D"/>
    <w:rPr>
      <w:rFonts w:asciiTheme="majorBidi" w:eastAsiaTheme="majorEastAsia" w:hAnsiTheme="majorBidi" w:cstheme="majorBidi"/>
      <w:b/>
      <w:sz w:val="26"/>
      <w:szCs w:val="26"/>
    </w:rPr>
  </w:style>
  <w:style w:type="paragraph" w:styleId="ListParagraph">
    <w:name w:val="List Paragraph"/>
    <w:basedOn w:val="Normal"/>
    <w:uiPriority w:val="34"/>
    <w:qFormat/>
    <w:rsid w:val="00722D92"/>
    <w:pPr>
      <w:ind w:left="720"/>
      <w:contextualSpacing/>
    </w:pPr>
  </w:style>
  <w:style w:type="character" w:customStyle="1" w:styleId="Heading1Char">
    <w:name w:val="Heading 1 Char"/>
    <w:basedOn w:val="DefaultParagraphFont"/>
    <w:link w:val="Heading1"/>
    <w:uiPriority w:val="9"/>
    <w:rsid w:val="001814D4"/>
    <w:rPr>
      <w:rFonts w:asciiTheme="majorBidi" w:eastAsiaTheme="majorEastAsia" w:hAnsiTheme="majorBidi" w:cstheme="majorBidi"/>
      <w:b/>
      <w:sz w:val="32"/>
      <w:szCs w:val="32"/>
    </w:rPr>
  </w:style>
  <w:style w:type="paragraph" w:customStyle="1" w:styleId="Default">
    <w:name w:val="Default"/>
    <w:rsid w:val="00ED38E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rsid w:val="00ED38EE"/>
    <w:pPr>
      <w:spacing w:after="0" w:line="240" w:lineRule="auto"/>
    </w:pPr>
    <w:rPr>
      <w:rFonts w:ascii="Arial" w:eastAsia="Times New Roman" w:hAnsi="Arial" w:cs="Times New Roman"/>
      <w:sz w:val="24"/>
      <w:szCs w:val="20"/>
      <w:lang w:val="en-GB"/>
    </w:rPr>
  </w:style>
  <w:style w:type="character" w:customStyle="1" w:styleId="BodyText2Char">
    <w:name w:val="Body Text 2 Char"/>
    <w:basedOn w:val="DefaultParagraphFont"/>
    <w:link w:val="BodyText2"/>
    <w:rsid w:val="00ED38EE"/>
    <w:rPr>
      <w:rFonts w:ascii="Arial" w:eastAsia="Times New Roman" w:hAnsi="Arial" w:cs="Times New Roman"/>
      <w:sz w:val="24"/>
      <w:szCs w:val="20"/>
      <w:lang w:val="en-GB"/>
    </w:rPr>
  </w:style>
  <w:style w:type="paragraph" w:styleId="NoSpacing">
    <w:name w:val="No Spacing"/>
    <w:uiPriority w:val="1"/>
    <w:qFormat/>
    <w:rsid w:val="00ED38EE"/>
    <w:pPr>
      <w:spacing w:after="0" w:line="240" w:lineRule="auto"/>
    </w:pPr>
  </w:style>
  <w:style w:type="character" w:styleId="Hyperlink">
    <w:name w:val="Hyperlink"/>
    <w:basedOn w:val="DefaultParagraphFont"/>
    <w:uiPriority w:val="99"/>
    <w:unhideWhenUsed/>
    <w:rsid w:val="00287672"/>
    <w:rPr>
      <w:color w:val="0000FF" w:themeColor="hyperlink"/>
      <w:u w:val="single"/>
    </w:rPr>
  </w:style>
  <w:style w:type="character" w:styleId="Strong">
    <w:name w:val="Strong"/>
    <w:basedOn w:val="DefaultParagraphFont"/>
    <w:uiPriority w:val="22"/>
    <w:qFormat/>
    <w:rsid w:val="001814D4"/>
    <w:rPr>
      <w:b/>
      <w:bCs/>
    </w:rPr>
  </w:style>
  <w:style w:type="paragraph" w:styleId="BodyTextIndent">
    <w:name w:val="Body Text Indent"/>
    <w:basedOn w:val="Normal"/>
    <w:link w:val="BodyTextIndentChar"/>
    <w:uiPriority w:val="99"/>
    <w:semiHidden/>
    <w:unhideWhenUsed/>
    <w:rsid w:val="0097785F"/>
    <w:pPr>
      <w:spacing w:after="120"/>
      <w:ind w:left="360"/>
    </w:pPr>
  </w:style>
  <w:style w:type="character" w:customStyle="1" w:styleId="BodyTextIndentChar">
    <w:name w:val="Body Text Indent Char"/>
    <w:basedOn w:val="DefaultParagraphFont"/>
    <w:link w:val="BodyTextIndent"/>
    <w:uiPriority w:val="99"/>
    <w:semiHidden/>
    <w:rsid w:val="0097785F"/>
  </w:style>
  <w:style w:type="paragraph" w:styleId="BodyTextIndent3">
    <w:name w:val="Body Text Indent 3"/>
    <w:basedOn w:val="Normal"/>
    <w:link w:val="BodyTextIndent3Char"/>
    <w:uiPriority w:val="99"/>
    <w:semiHidden/>
    <w:unhideWhenUsed/>
    <w:rsid w:val="0097785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7785F"/>
    <w:rPr>
      <w:sz w:val="16"/>
      <w:szCs w:val="16"/>
    </w:rPr>
  </w:style>
  <w:style w:type="paragraph" w:styleId="BodyText">
    <w:name w:val="Body Text"/>
    <w:basedOn w:val="Normal"/>
    <w:link w:val="BodyTextChar"/>
    <w:uiPriority w:val="99"/>
    <w:unhideWhenUsed/>
    <w:rsid w:val="0097785F"/>
    <w:pPr>
      <w:spacing w:after="120"/>
    </w:pPr>
  </w:style>
  <w:style w:type="character" w:customStyle="1" w:styleId="BodyTextChar">
    <w:name w:val="Body Text Char"/>
    <w:basedOn w:val="DefaultParagraphFont"/>
    <w:link w:val="BodyText"/>
    <w:uiPriority w:val="99"/>
    <w:rsid w:val="0097785F"/>
  </w:style>
  <w:style w:type="paragraph" w:styleId="BodyTextIndent2">
    <w:name w:val="Body Text Indent 2"/>
    <w:basedOn w:val="Normal"/>
    <w:link w:val="BodyTextIndent2Char"/>
    <w:uiPriority w:val="99"/>
    <w:semiHidden/>
    <w:unhideWhenUsed/>
    <w:rsid w:val="0097785F"/>
    <w:pPr>
      <w:spacing w:after="120" w:line="480" w:lineRule="auto"/>
      <w:ind w:left="360"/>
    </w:pPr>
  </w:style>
  <w:style w:type="character" w:customStyle="1" w:styleId="BodyTextIndent2Char">
    <w:name w:val="Body Text Indent 2 Char"/>
    <w:basedOn w:val="DefaultParagraphFont"/>
    <w:link w:val="BodyTextIndent2"/>
    <w:uiPriority w:val="99"/>
    <w:semiHidden/>
    <w:rsid w:val="0097785F"/>
  </w:style>
  <w:style w:type="paragraph" w:styleId="EndnoteText">
    <w:name w:val="endnote text"/>
    <w:basedOn w:val="Normal"/>
    <w:link w:val="EndnoteTextChar"/>
    <w:uiPriority w:val="99"/>
    <w:semiHidden/>
    <w:unhideWhenUsed/>
    <w:rsid w:val="002F32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32DA"/>
    <w:rPr>
      <w:sz w:val="20"/>
      <w:szCs w:val="20"/>
    </w:rPr>
  </w:style>
  <w:style w:type="character" w:styleId="EndnoteReference">
    <w:name w:val="endnote reference"/>
    <w:basedOn w:val="DefaultParagraphFont"/>
    <w:uiPriority w:val="99"/>
    <w:semiHidden/>
    <w:unhideWhenUsed/>
    <w:rsid w:val="002F32DA"/>
    <w:rPr>
      <w:vertAlign w:val="superscript"/>
    </w:rPr>
  </w:style>
  <w:style w:type="character" w:customStyle="1" w:styleId="Heading3Char">
    <w:name w:val="Heading 3 Char"/>
    <w:basedOn w:val="DefaultParagraphFont"/>
    <w:link w:val="Heading3"/>
    <w:rsid w:val="003219AD"/>
    <w:rPr>
      <w:rFonts w:ascii="Arial" w:eastAsia="Times New Roman" w:hAnsi="Arial" w:cs="Arial"/>
      <w:b/>
      <w:bCs/>
      <w:sz w:val="26"/>
      <w:szCs w:val="26"/>
    </w:rPr>
  </w:style>
  <w:style w:type="paragraph" w:styleId="Index1">
    <w:name w:val="index 1"/>
    <w:basedOn w:val="Normal"/>
    <w:next w:val="Normal"/>
    <w:autoRedefine/>
    <w:semiHidden/>
    <w:rsid w:val="004854FE"/>
    <w:pPr>
      <w:spacing w:after="0" w:line="240" w:lineRule="auto"/>
      <w:ind w:left="567" w:hanging="567"/>
      <w:jc w:val="both"/>
    </w:pPr>
    <w:rPr>
      <w:rFonts w:ascii="Arial" w:eastAsia="Times New Roman" w:hAnsi="Arial" w:cs="Arial"/>
      <w:b/>
      <w:bCs/>
      <w:lang w:val="en-AU" w:eastAsia="en-AU"/>
    </w:rPr>
  </w:style>
  <w:style w:type="paragraph" w:customStyle="1" w:styleId="ClauseHeading">
    <w:name w:val="Clause Heading"/>
    <w:basedOn w:val="Heading1"/>
    <w:rsid w:val="004854FE"/>
    <w:pPr>
      <w:keepLines w:val="0"/>
      <w:numPr>
        <w:numId w:val="7"/>
      </w:numPr>
      <w:spacing w:after="60" w:line="240" w:lineRule="auto"/>
    </w:pPr>
    <w:rPr>
      <w:rFonts w:ascii="Arial" w:eastAsia="Times New Roman" w:hAnsi="Arial" w:cs="Arial"/>
      <w:bCs/>
      <w:kern w:val="32"/>
      <w:sz w:val="24"/>
    </w:rPr>
  </w:style>
  <w:style w:type="paragraph" w:customStyle="1" w:styleId="Sub-Heading">
    <w:name w:val="Sub-Heading"/>
    <w:basedOn w:val="ClauseHeading"/>
    <w:rsid w:val="004854FE"/>
    <w:pPr>
      <w:ind w:left="798" w:hanging="741"/>
    </w:pPr>
  </w:style>
  <w:style w:type="paragraph" w:customStyle="1" w:styleId="Formal2">
    <w:name w:val="Formal2"/>
    <w:basedOn w:val="Formal1"/>
    <w:rsid w:val="00812DD8"/>
    <w:rPr>
      <w:rFonts w:ascii="Arial" w:hAnsi="Arial"/>
      <w:b/>
    </w:rPr>
  </w:style>
  <w:style w:type="paragraph" w:customStyle="1" w:styleId="Formal1">
    <w:name w:val="Formal1"/>
    <w:basedOn w:val="Normal"/>
    <w:rsid w:val="00812DD8"/>
    <w:pPr>
      <w:spacing w:before="60" w:after="60" w:line="240" w:lineRule="auto"/>
    </w:pPr>
    <w:rPr>
      <w:rFonts w:ascii="Times New Roman" w:eastAsia="Times New Roman" w:hAnsi="Times New Roman" w:cs="Times New Roman"/>
      <w:sz w:val="24"/>
      <w:szCs w:val="20"/>
    </w:rPr>
  </w:style>
  <w:style w:type="paragraph" w:customStyle="1" w:styleId="MinutesHeading1">
    <w:name w:val="Minutes Heading1"/>
    <w:basedOn w:val="Normal"/>
    <w:rsid w:val="00FA4FF9"/>
    <w:pPr>
      <w:spacing w:after="0" w:line="240" w:lineRule="auto"/>
    </w:pPr>
    <w:rPr>
      <w:rFonts w:ascii="Arial" w:eastAsia="Times New Roman" w:hAnsi="Arial" w:cs="Times New Roman"/>
      <w:b/>
      <w:szCs w:val="24"/>
    </w:rPr>
  </w:style>
  <w:style w:type="paragraph" w:customStyle="1" w:styleId="font8">
    <w:name w:val="font_8"/>
    <w:basedOn w:val="Normal"/>
    <w:rsid w:val="000026B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030789">
      <w:bodyDiv w:val="1"/>
      <w:marLeft w:val="0"/>
      <w:marRight w:val="0"/>
      <w:marTop w:val="0"/>
      <w:marBottom w:val="0"/>
      <w:divBdr>
        <w:top w:val="none" w:sz="0" w:space="0" w:color="auto"/>
        <w:left w:val="none" w:sz="0" w:space="0" w:color="auto"/>
        <w:bottom w:val="none" w:sz="0" w:space="0" w:color="auto"/>
        <w:right w:val="none" w:sz="0" w:space="0" w:color="auto"/>
      </w:divBdr>
    </w:div>
    <w:div w:id="385028462">
      <w:bodyDiv w:val="1"/>
      <w:marLeft w:val="0"/>
      <w:marRight w:val="0"/>
      <w:marTop w:val="0"/>
      <w:marBottom w:val="0"/>
      <w:divBdr>
        <w:top w:val="none" w:sz="0" w:space="0" w:color="auto"/>
        <w:left w:val="none" w:sz="0" w:space="0" w:color="auto"/>
        <w:bottom w:val="none" w:sz="0" w:space="0" w:color="auto"/>
        <w:right w:val="none" w:sz="0" w:space="0" w:color="auto"/>
      </w:divBdr>
    </w:div>
    <w:div w:id="539780135">
      <w:bodyDiv w:val="1"/>
      <w:marLeft w:val="0"/>
      <w:marRight w:val="0"/>
      <w:marTop w:val="0"/>
      <w:marBottom w:val="0"/>
      <w:divBdr>
        <w:top w:val="none" w:sz="0" w:space="0" w:color="auto"/>
        <w:left w:val="none" w:sz="0" w:space="0" w:color="auto"/>
        <w:bottom w:val="none" w:sz="0" w:space="0" w:color="auto"/>
        <w:right w:val="none" w:sz="0" w:space="0" w:color="auto"/>
      </w:divBdr>
    </w:div>
    <w:div w:id="583148519">
      <w:bodyDiv w:val="1"/>
      <w:marLeft w:val="0"/>
      <w:marRight w:val="0"/>
      <w:marTop w:val="0"/>
      <w:marBottom w:val="0"/>
      <w:divBdr>
        <w:top w:val="none" w:sz="0" w:space="0" w:color="auto"/>
        <w:left w:val="none" w:sz="0" w:space="0" w:color="auto"/>
        <w:bottom w:val="none" w:sz="0" w:space="0" w:color="auto"/>
        <w:right w:val="none" w:sz="0" w:space="0" w:color="auto"/>
      </w:divBdr>
    </w:div>
    <w:div w:id="944313145">
      <w:bodyDiv w:val="1"/>
      <w:marLeft w:val="0"/>
      <w:marRight w:val="0"/>
      <w:marTop w:val="0"/>
      <w:marBottom w:val="0"/>
      <w:divBdr>
        <w:top w:val="none" w:sz="0" w:space="0" w:color="auto"/>
        <w:left w:val="none" w:sz="0" w:space="0" w:color="auto"/>
        <w:bottom w:val="none" w:sz="0" w:space="0" w:color="auto"/>
        <w:right w:val="none" w:sz="0" w:space="0" w:color="auto"/>
      </w:divBdr>
    </w:div>
    <w:div w:id="1029844000">
      <w:bodyDiv w:val="1"/>
      <w:marLeft w:val="0"/>
      <w:marRight w:val="0"/>
      <w:marTop w:val="0"/>
      <w:marBottom w:val="0"/>
      <w:divBdr>
        <w:top w:val="none" w:sz="0" w:space="0" w:color="auto"/>
        <w:left w:val="none" w:sz="0" w:space="0" w:color="auto"/>
        <w:bottom w:val="none" w:sz="0" w:space="0" w:color="auto"/>
        <w:right w:val="none" w:sz="0" w:space="0" w:color="auto"/>
      </w:divBdr>
    </w:div>
    <w:div w:id="1151212935">
      <w:bodyDiv w:val="1"/>
      <w:marLeft w:val="0"/>
      <w:marRight w:val="0"/>
      <w:marTop w:val="0"/>
      <w:marBottom w:val="0"/>
      <w:divBdr>
        <w:top w:val="none" w:sz="0" w:space="0" w:color="auto"/>
        <w:left w:val="none" w:sz="0" w:space="0" w:color="auto"/>
        <w:bottom w:val="none" w:sz="0" w:space="0" w:color="auto"/>
        <w:right w:val="none" w:sz="0" w:space="0" w:color="auto"/>
      </w:divBdr>
    </w:div>
    <w:div w:id="1562599263">
      <w:bodyDiv w:val="1"/>
      <w:marLeft w:val="0"/>
      <w:marRight w:val="0"/>
      <w:marTop w:val="0"/>
      <w:marBottom w:val="0"/>
      <w:divBdr>
        <w:top w:val="none" w:sz="0" w:space="0" w:color="auto"/>
        <w:left w:val="none" w:sz="0" w:space="0" w:color="auto"/>
        <w:bottom w:val="none" w:sz="0" w:space="0" w:color="auto"/>
        <w:right w:val="none" w:sz="0" w:space="0" w:color="auto"/>
      </w:divBdr>
    </w:div>
    <w:div w:id="1615939840">
      <w:bodyDiv w:val="1"/>
      <w:marLeft w:val="0"/>
      <w:marRight w:val="0"/>
      <w:marTop w:val="0"/>
      <w:marBottom w:val="0"/>
      <w:divBdr>
        <w:top w:val="none" w:sz="0" w:space="0" w:color="auto"/>
        <w:left w:val="none" w:sz="0" w:space="0" w:color="auto"/>
        <w:bottom w:val="none" w:sz="0" w:space="0" w:color="auto"/>
        <w:right w:val="none" w:sz="0" w:space="0" w:color="auto"/>
      </w:divBdr>
    </w:div>
    <w:div w:id="1658076004">
      <w:bodyDiv w:val="1"/>
      <w:marLeft w:val="0"/>
      <w:marRight w:val="0"/>
      <w:marTop w:val="0"/>
      <w:marBottom w:val="0"/>
      <w:divBdr>
        <w:top w:val="none" w:sz="0" w:space="0" w:color="auto"/>
        <w:left w:val="none" w:sz="0" w:space="0" w:color="auto"/>
        <w:bottom w:val="none" w:sz="0" w:space="0" w:color="auto"/>
        <w:right w:val="none" w:sz="0" w:space="0" w:color="auto"/>
      </w:divBdr>
    </w:div>
    <w:div w:id="1703434254">
      <w:bodyDiv w:val="1"/>
      <w:marLeft w:val="0"/>
      <w:marRight w:val="0"/>
      <w:marTop w:val="0"/>
      <w:marBottom w:val="0"/>
      <w:divBdr>
        <w:top w:val="none" w:sz="0" w:space="0" w:color="auto"/>
        <w:left w:val="none" w:sz="0" w:space="0" w:color="auto"/>
        <w:bottom w:val="none" w:sz="0" w:space="0" w:color="auto"/>
        <w:right w:val="none" w:sz="0" w:space="0" w:color="auto"/>
      </w:divBdr>
      <w:divsChild>
        <w:div w:id="963849429">
          <w:marLeft w:val="0"/>
          <w:marRight w:val="0"/>
          <w:marTop w:val="0"/>
          <w:marBottom w:val="0"/>
          <w:divBdr>
            <w:top w:val="none" w:sz="0" w:space="0" w:color="auto"/>
            <w:left w:val="none" w:sz="0" w:space="0" w:color="auto"/>
            <w:bottom w:val="none" w:sz="0" w:space="0" w:color="auto"/>
            <w:right w:val="none" w:sz="0" w:space="0" w:color="auto"/>
          </w:divBdr>
          <w:divsChild>
            <w:div w:id="202400680">
              <w:marLeft w:val="0"/>
              <w:marRight w:val="0"/>
              <w:marTop w:val="0"/>
              <w:marBottom w:val="0"/>
              <w:divBdr>
                <w:top w:val="none" w:sz="0" w:space="0" w:color="auto"/>
                <w:left w:val="none" w:sz="0" w:space="0" w:color="auto"/>
                <w:bottom w:val="none" w:sz="0" w:space="0" w:color="auto"/>
                <w:right w:val="none" w:sz="0" w:space="0" w:color="auto"/>
              </w:divBdr>
              <w:divsChild>
                <w:div w:id="2486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3779">
          <w:marLeft w:val="0"/>
          <w:marRight w:val="0"/>
          <w:marTop w:val="0"/>
          <w:marBottom w:val="0"/>
          <w:divBdr>
            <w:top w:val="none" w:sz="0" w:space="0" w:color="auto"/>
            <w:left w:val="none" w:sz="0" w:space="0" w:color="auto"/>
            <w:bottom w:val="none" w:sz="0" w:space="0" w:color="auto"/>
            <w:right w:val="none" w:sz="0" w:space="0" w:color="auto"/>
          </w:divBdr>
        </w:div>
        <w:div w:id="1232959889">
          <w:marLeft w:val="0"/>
          <w:marRight w:val="0"/>
          <w:marTop w:val="0"/>
          <w:marBottom w:val="0"/>
          <w:divBdr>
            <w:top w:val="none" w:sz="0" w:space="0" w:color="auto"/>
            <w:left w:val="none" w:sz="0" w:space="0" w:color="auto"/>
            <w:bottom w:val="none" w:sz="0" w:space="0" w:color="auto"/>
            <w:right w:val="none" w:sz="0" w:space="0" w:color="auto"/>
          </w:divBdr>
        </w:div>
        <w:div w:id="1749771477">
          <w:marLeft w:val="0"/>
          <w:marRight w:val="0"/>
          <w:marTop w:val="0"/>
          <w:marBottom w:val="0"/>
          <w:divBdr>
            <w:top w:val="none" w:sz="0" w:space="0" w:color="auto"/>
            <w:left w:val="none" w:sz="0" w:space="0" w:color="auto"/>
            <w:bottom w:val="none" w:sz="0" w:space="0" w:color="auto"/>
            <w:right w:val="none" w:sz="0" w:space="0" w:color="auto"/>
          </w:divBdr>
        </w:div>
        <w:div w:id="1417938266">
          <w:marLeft w:val="0"/>
          <w:marRight w:val="0"/>
          <w:marTop w:val="0"/>
          <w:marBottom w:val="0"/>
          <w:divBdr>
            <w:top w:val="none" w:sz="0" w:space="0" w:color="auto"/>
            <w:left w:val="none" w:sz="0" w:space="0" w:color="auto"/>
            <w:bottom w:val="none" w:sz="0" w:space="0" w:color="auto"/>
            <w:right w:val="none" w:sz="0" w:space="0" w:color="auto"/>
          </w:divBdr>
        </w:div>
        <w:div w:id="1454446010">
          <w:marLeft w:val="0"/>
          <w:marRight w:val="0"/>
          <w:marTop w:val="0"/>
          <w:marBottom w:val="0"/>
          <w:divBdr>
            <w:top w:val="none" w:sz="0" w:space="0" w:color="auto"/>
            <w:left w:val="none" w:sz="0" w:space="0" w:color="auto"/>
            <w:bottom w:val="none" w:sz="0" w:space="0" w:color="auto"/>
            <w:right w:val="none" w:sz="0" w:space="0" w:color="auto"/>
          </w:divBdr>
        </w:div>
        <w:div w:id="1450662853">
          <w:marLeft w:val="0"/>
          <w:marRight w:val="0"/>
          <w:marTop w:val="0"/>
          <w:marBottom w:val="0"/>
          <w:divBdr>
            <w:top w:val="none" w:sz="0" w:space="0" w:color="auto"/>
            <w:left w:val="none" w:sz="0" w:space="0" w:color="auto"/>
            <w:bottom w:val="none" w:sz="0" w:space="0" w:color="auto"/>
            <w:right w:val="none" w:sz="0" w:space="0" w:color="auto"/>
          </w:divBdr>
          <w:divsChild>
            <w:div w:id="623275204">
              <w:marLeft w:val="0"/>
              <w:marRight w:val="0"/>
              <w:marTop w:val="0"/>
              <w:marBottom w:val="0"/>
              <w:divBdr>
                <w:top w:val="none" w:sz="0" w:space="0" w:color="auto"/>
                <w:left w:val="none" w:sz="0" w:space="0" w:color="auto"/>
                <w:bottom w:val="none" w:sz="0" w:space="0" w:color="auto"/>
                <w:right w:val="none" w:sz="0" w:space="0" w:color="auto"/>
              </w:divBdr>
              <w:divsChild>
                <w:div w:id="2007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3807">
          <w:marLeft w:val="0"/>
          <w:marRight w:val="0"/>
          <w:marTop w:val="0"/>
          <w:marBottom w:val="0"/>
          <w:divBdr>
            <w:top w:val="none" w:sz="0" w:space="0" w:color="auto"/>
            <w:left w:val="none" w:sz="0" w:space="0" w:color="auto"/>
            <w:bottom w:val="none" w:sz="0" w:space="0" w:color="auto"/>
            <w:right w:val="none" w:sz="0" w:space="0" w:color="auto"/>
          </w:divBdr>
        </w:div>
        <w:div w:id="1816603074">
          <w:marLeft w:val="0"/>
          <w:marRight w:val="0"/>
          <w:marTop w:val="0"/>
          <w:marBottom w:val="0"/>
          <w:divBdr>
            <w:top w:val="none" w:sz="0" w:space="0" w:color="auto"/>
            <w:left w:val="none" w:sz="0" w:space="0" w:color="auto"/>
            <w:bottom w:val="none" w:sz="0" w:space="0" w:color="auto"/>
            <w:right w:val="none" w:sz="0" w:space="0" w:color="auto"/>
          </w:divBdr>
        </w:div>
        <w:div w:id="346296798">
          <w:marLeft w:val="0"/>
          <w:marRight w:val="0"/>
          <w:marTop w:val="0"/>
          <w:marBottom w:val="0"/>
          <w:divBdr>
            <w:top w:val="none" w:sz="0" w:space="0" w:color="auto"/>
            <w:left w:val="none" w:sz="0" w:space="0" w:color="auto"/>
            <w:bottom w:val="none" w:sz="0" w:space="0" w:color="auto"/>
            <w:right w:val="none" w:sz="0" w:space="0" w:color="auto"/>
          </w:divBdr>
        </w:div>
        <w:div w:id="1606305010">
          <w:marLeft w:val="0"/>
          <w:marRight w:val="0"/>
          <w:marTop w:val="0"/>
          <w:marBottom w:val="0"/>
          <w:divBdr>
            <w:top w:val="none" w:sz="0" w:space="0" w:color="auto"/>
            <w:left w:val="none" w:sz="0" w:space="0" w:color="auto"/>
            <w:bottom w:val="none" w:sz="0" w:space="0" w:color="auto"/>
            <w:right w:val="none" w:sz="0" w:space="0" w:color="auto"/>
          </w:divBdr>
          <w:divsChild>
            <w:div w:id="1418282308">
              <w:marLeft w:val="0"/>
              <w:marRight w:val="0"/>
              <w:marTop w:val="0"/>
              <w:marBottom w:val="0"/>
              <w:divBdr>
                <w:top w:val="none" w:sz="0" w:space="0" w:color="auto"/>
                <w:left w:val="none" w:sz="0" w:space="0" w:color="auto"/>
                <w:bottom w:val="none" w:sz="0" w:space="0" w:color="auto"/>
                <w:right w:val="none" w:sz="0" w:space="0" w:color="auto"/>
              </w:divBdr>
              <w:divsChild>
                <w:div w:id="200265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57985">
          <w:marLeft w:val="0"/>
          <w:marRight w:val="0"/>
          <w:marTop w:val="0"/>
          <w:marBottom w:val="0"/>
          <w:divBdr>
            <w:top w:val="none" w:sz="0" w:space="0" w:color="auto"/>
            <w:left w:val="none" w:sz="0" w:space="0" w:color="auto"/>
            <w:bottom w:val="none" w:sz="0" w:space="0" w:color="auto"/>
            <w:right w:val="none" w:sz="0" w:space="0" w:color="auto"/>
          </w:divBdr>
        </w:div>
        <w:div w:id="1911963281">
          <w:marLeft w:val="0"/>
          <w:marRight w:val="0"/>
          <w:marTop w:val="0"/>
          <w:marBottom w:val="0"/>
          <w:divBdr>
            <w:top w:val="none" w:sz="0" w:space="0" w:color="auto"/>
            <w:left w:val="none" w:sz="0" w:space="0" w:color="auto"/>
            <w:bottom w:val="none" w:sz="0" w:space="0" w:color="auto"/>
            <w:right w:val="none" w:sz="0" w:space="0" w:color="auto"/>
          </w:divBdr>
        </w:div>
      </w:divsChild>
    </w:div>
    <w:div w:id="1752579637">
      <w:bodyDiv w:val="1"/>
      <w:marLeft w:val="0"/>
      <w:marRight w:val="0"/>
      <w:marTop w:val="0"/>
      <w:marBottom w:val="0"/>
      <w:divBdr>
        <w:top w:val="none" w:sz="0" w:space="0" w:color="auto"/>
        <w:left w:val="none" w:sz="0" w:space="0" w:color="auto"/>
        <w:bottom w:val="none" w:sz="0" w:space="0" w:color="auto"/>
        <w:right w:val="none" w:sz="0" w:space="0" w:color="auto"/>
      </w:divBdr>
    </w:div>
    <w:div w:id="18167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complains@htu.edu.j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soa.org/news-and" TargetMode="External"/><Relationship Id="rId4" Type="http://schemas.openxmlformats.org/officeDocument/2006/relationships/settings" Target="settings.xml"/><Relationship Id="rId9" Type="http://schemas.openxmlformats.org/officeDocument/2006/relationships/hyperlink" Target="http://www.htu.edu.jo" TargetMode="External"/><Relationship Id="rId14" Type="http://schemas.openxmlformats.org/officeDocument/2006/relationships/image" Target="media/image6.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B65F6-7A07-43CB-86B7-ACBABE762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7600</Words>
  <Characters>43323</Characters>
  <Application>Microsoft Office Word</Application>
  <DocSecurity>0</DocSecurity>
  <Lines>361</Lines>
  <Paragraphs>101</Paragraphs>
  <ScaleCrop>false</ScaleCrop>
  <Company/>
  <LinksUpToDate>false</LinksUpToDate>
  <CharactersWithSpaces>50822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user-pc</dc:creator>
  <cp:lastModifiedBy>Sara Hakouz</cp:lastModifiedBy>
  <cp:revision>17</cp:revision>
  <dcterms:created xsi:type="dcterms:W3CDTF">2018-09-09T06:41:00Z</dcterms:created>
  <dcterms:modified xsi:type="dcterms:W3CDTF">2024-11-11T08:20:00Z</dcterms:modified>
</cp:coreProperties>
</file>